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sz w:val="84"/>
          <w:szCs w:val="84"/>
        </w:rPr>
      </w:pPr>
    </w:p>
    <w:p>
      <w:pPr>
        <w:jc w:val="center"/>
        <w:rPr>
          <w:rFonts w:ascii="方正小标宋简体" w:hAnsi="方正小标宋简体" w:eastAsia="方正小标宋简体" w:cs="方正小标宋简体"/>
          <w:sz w:val="84"/>
          <w:szCs w:val="84"/>
        </w:rPr>
      </w:pPr>
    </w:p>
    <w:p>
      <w:pPr>
        <w:jc w:val="center"/>
        <w:rPr>
          <w:rFonts w:ascii="宋体" w:hAnsi="宋体" w:cs="宋体"/>
          <w:b/>
          <w:bCs/>
          <w:color w:val="000000"/>
          <w:sz w:val="52"/>
          <w:szCs w:val="52"/>
        </w:rPr>
        <w:sectPr>
          <w:footerReference r:id="rId3" w:type="default"/>
          <w:pgSz w:w="11906" w:h="16838"/>
          <w:pgMar w:top="1440" w:right="1800" w:bottom="1440" w:left="1800" w:header="851" w:footer="992" w:gutter="0"/>
          <w:cols w:space="720" w:num="1"/>
          <w:docGrid w:type="lines" w:linePitch="312" w:charSpace="0"/>
        </w:sectPr>
      </w:pPr>
      <w:bookmarkStart w:id="0" w:name="PO_title1"/>
      <w:r>
        <w:rPr>
          <w:rFonts w:hint="eastAsia" w:ascii="宋体" w:hAnsi="宋体" w:cs="宋体"/>
          <w:b/>
          <w:bCs/>
          <w:color w:val="000000"/>
          <w:sz w:val="52"/>
          <w:szCs w:val="52"/>
        </w:rPr>
        <w:t xml:space="preserve"> </w:t>
      </w:r>
      <w:permStart w:id="0" w:edGrp="everyone"/>
      <w:r>
        <w:rPr>
          <w:rFonts w:hint="eastAsia" w:ascii="宋体" w:hAnsi="宋体" w:cs="宋体"/>
          <w:b/>
          <w:bCs/>
          <w:color w:val="000000"/>
          <w:sz w:val="52"/>
          <w:szCs w:val="52"/>
        </w:rPr>
        <w:t>德保县人民检察院</w:t>
      </w:r>
      <w:permEnd w:id="0"/>
      <w:r>
        <w:rPr>
          <w:rFonts w:hint="eastAsia" w:ascii="宋体" w:hAnsi="宋体" w:cs="宋体"/>
          <w:b/>
          <w:bCs/>
          <w:color w:val="000000"/>
          <w:sz w:val="11"/>
          <w:szCs w:val="11"/>
        </w:rPr>
        <w:t xml:space="preserve"> </w:t>
      </w:r>
      <w:bookmarkEnd w:id="0"/>
      <w:r>
        <w:rPr>
          <w:rFonts w:hint="eastAsia" w:ascii="宋体" w:hAnsi="宋体" w:cs="宋体"/>
          <w:b/>
          <w:bCs/>
          <w:color w:val="000000"/>
          <w:sz w:val="52"/>
          <w:szCs w:val="52"/>
        </w:rPr>
        <w:t>2022年度部门预算</w:t>
      </w:r>
    </w:p>
    <w:p>
      <w:pPr>
        <w:jc w:val="center"/>
        <w:rPr>
          <w:rFonts w:ascii="黑体" w:hAnsi="黑体" w:eastAsia="黑体" w:cs="方正小标宋简体"/>
          <w:sz w:val="44"/>
          <w:szCs w:val="44"/>
        </w:rPr>
      </w:pPr>
      <w:r>
        <w:rPr>
          <w:rFonts w:hint="eastAsia" w:ascii="黑体" w:hAnsi="黑体" w:eastAsia="黑体" w:cs="方正小标宋简体"/>
          <w:sz w:val="44"/>
          <w:szCs w:val="44"/>
        </w:rPr>
        <w:t>目  录</w:t>
      </w:r>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第一部分  </w:t>
      </w:r>
      <w:bookmarkStart w:id="1" w:name="PO_dirDivName1"/>
      <w:permStart w:id="1" w:edGrp="everyone"/>
      <w:r>
        <w:rPr>
          <w:rFonts w:hint="eastAsia" w:ascii="黑体" w:hAnsi="黑体" w:eastAsia="黑体" w:cs="黑体"/>
          <w:b/>
          <w:sz w:val="32"/>
          <w:szCs w:val="32"/>
        </w:rPr>
        <w:t>德保县人民检察院</w:t>
      </w:r>
      <w:permEnd w:id="1"/>
      <w:r>
        <w:rPr>
          <w:rFonts w:hint="eastAsia" w:ascii="黑体" w:hAnsi="黑体" w:eastAsia="黑体" w:cs="黑体"/>
          <w:b/>
          <w:sz w:val="11"/>
          <w:szCs w:val="11"/>
        </w:rPr>
        <w:t xml:space="preserve"> </w:t>
      </w:r>
      <w:bookmarkEnd w:id="1"/>
      <w:r>
        <w:rPr>
          <w:rFonts w:hint="eastAsia" w:ascii="黑体" w:hAnsi="黑体" w:eastAsia="黑体" w:cs="黑体"/>
          <w:b/>
          <w:sz w:val="32"/>
          <w:szCs w:val="32"/>
        </w:rPr>
        <w:t>概况</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主要职责</w:t>
      </w:r>
    </w:p>
    <w:p>
      <w:pPr>
        <w:numPr>
          <w:ilvl w:val="0"/>
          <w:numId w:val="1"/>
        </w:numPr>
        <w:ind w:firstLine="640" w:firstLineChars="200"/>
        <w:rPr>
          <w:rFonts w:ascii="黑体" w:hAnsi="黑体" w:eastAsia="黑体" w:cs="仿宋_GB2312"/>
          <w:sz w:val="32"/>
          <w:szCs w:val="32"/>
        </w:rPr>
      </w:pPr>
      <w:r>
        <w:rPr>
          <w:rFonts w:hint="eastAsia" w:ascii="黑体" w:hAnsi="黑体" w:eastAsia="黑体" w:cs="仿宋_GB2312"/>
          <w:sz w:val="32"/>
          <w:szCs w:val="32"/>
        </w:rPr>
        <w:t>部门机构设置</w:t>
      </w:r>
    </w:p>
    <w:p>
      <w:pPr>
        <w:numPr>
          <w:ilvl w:val="0"/>
          <w:numId w:val="1"/>
        </w:numPr>
        <w:ind w:firstLine="640"/>
        <w:rPr>
          <w:rFonts w:ascii="黑体" w:hAnsi="黑体" w:eastAsia="黑体" w:cs="仿宋_GB2312"/>
          <w:sz w:val="32"/>
          <w:szCs w:val="32"/>
        </w:rPr>
      </w:pPr>
      <w:r>
        <w:rPr>
          <w:rFonts w:hint="eastAsia" w:ascii="黑体" w:hAnsi="黑体" w:eastAsia="黑体" w:cs="仿宋_GB2312"/>
          <w:sz w:val="32"/>
          <w:szCs w:val="32"/>
        </w:rPr>
        <w:t>部门预算构成</w:t>
      </w:r>
    </w:p>
    <w:p>
      <w:pPr>
        <w:ind w:firstLine="643" w:firstLineChars="200"/>
        <w:rPr>
          <w:rFonts w:ascii="仿宋_GB2312" w:hAnsi="仿宋_GB2312" w:eastAsia="仿宋_GB2312" w:cs="仿宋_GB2312"/>
          <w:b/>
          <w:sz w:val="32"/>
          <w:szCs w:val="32"/>
        </w:rPr>
      </w:pPr>
      <w:r>
        <w:rPr>
          <w:rFonts w:hint="eastAsia" w:ascii="黑体" w:hAnsi="黑体" w:eastAsia="黑体" w:cs="黑体"/>
          <w:b/>
          <w:sz w:val="32"/>
          <w:szCs w:val="32"/>
        </w:rPr>
        <w:t xml:space="preserve">第二部分  </w:t>
      </w:r>
      <w:permStart w:id="2" w:edGrp="everyone"/>
      <w:bookmarkStart w:id="2" w:name="PO_Year1"/>
      <w:r>
        <w:rPr>
          <w:rFonts w:hint="eastAsia" w:ascii="黑体" w:hAnsi="黑体" w:eastAsia="黑体" w:cs="黑体"/>
          <w:b/>
          <w:sz w:val="32"/>
          <w:szCs w:val="32"/>
        </w:rPr>
        <w:t>德保县人民检察院</w:t>
      </w:r>
      <w:r>
        <w:rPr>
          <w:rFonts w:ascii="黑体" w:hAnsi="黑体" w:eastAsia="黑体" w:cs="黑体"/>
          <w:b/>
          <w:sz w:val="32"/>
          <w:szCs w:val="32"/>
        </w:rPr>
        <w:t>2022</w:t>
      </w:r>
      <w:permEnd w:id="2"/>
      <w:r>
        <w:rPr>
          <w:rFonts w:ascii="黑体" w:hAnsi="黑体" w:eastAsia="黑体" w:cs="黑体"/>
          <w:b/>
          <w:sz w:val="11"/>
          <w:szCs w:val="11"/>
        </w:rPr>
        <w:t xml:space="preserve"> </w:t>
      </w:r>
      <w:bookmarkEnd w:id="2"/>
      <w:r>
        <w:rPr>
          <w:rFonts w:hint="eastAsia" w:ascii="黑体" w:hAnsi="黑体" w:eastAsia="黑体" w:cs="黑体"/>
          <w:b/>
          <w:sz w:val="32"/>
          <w:szCs w:val="32"/>
        </w:rPr>
        <w:t>年部门预算表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一、收支总体情况表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二、收入总体情况表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三、支出总体情况表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四、财政拨款收支总体情况表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五、一般公共预算支出情况表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六、一般公共预算基本支出情况表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七、一般公共预算“三公”经费预算表</w:t>
      </w:r>
    </w:p>
    <w:p>
      <w:pPr>
        <w:ind w:firstLine="640" w:firstLineChars="200"/>
        <w:rPr>
          <w:rFonts w:ascii="黑体" w:hAnsi="黑体" w:eastAsia="黑体" w:cs="仿宋_GB2312"/>
          <w:sz w:val="32"/>
          <w:szCs w:val="32"/>
        </w:rPr>
      </w:pPr>
      <w:r>
        <w:rPr>
          <w:rFonts w:hint="eastAsia" w:ascii="黑体" w:hAnsi="黑体" w:eastAsia="黑体" w:cs="仿宋_GB2312"/>
          <w:sz w:val="32"/>
          <w:szCs w:val="32"/>
        </w:rPr>
        <w:t>八、政府性基金预算支出情况表</w:t>
      </w:r>
      <w:permStart w:id="3" w:edGrp="everyone"/>
      <w:r>
        <w:rPr>
          <w:rFonts w:hint="eastAsia" w:ascii="黑体" w:hAnsi="黑体" w:eastAsia="黑体" w:cs="仿宋_GB2312"/>
          <w:sz w:val="32"/>
          <w:szCs w:val="32"/>
        </w:rPr>
        <w:t xml:space="preserve">  </w:t>
      </w:r>
      <w:permEnd w:id="3"/>
    </w:p>
    <w:p>
      <w:pPr>
        <w:ind w:firstLine="643" w:firstLineChars="200"/>
        <w:rPr>
          <w:rFonts w:ascii="黑体" w:hAnsi="黑体" w:eastAsia="黑体" w:cs="黑体"/>
          <w:b/>
          <w:sz w:val="32"/>
          <w:szCs w:val="32"/>
        </w:rPr>
      </w:pPr>
      <w:r>
        <w:rPr>
          <w:rFonts w:hint="eastAsia" w:ascii="黑体" w:hAnsi="黑体" w:eastAsia="黑体" w:cs="黑体"/>
          <w:b/>
          <w:sz w:val="32"/>
          <w:szCs w:val="32"/>
        </w:rPr>
        <w:t xml:space="preserve">第三部分  </w:t>
      </w:r>
      <w:permStart w:id="4" w:edGrp="everyone"/>
      <w:bookmarkStart w:id="3" w:name="PO_Year2"/>
      <w:r>
        <w:rPr>
          <w:rFonts w:hint="eastAsia" w:ascii="黑体" w:hAnsi="黑体" w:eastAsia="黑体" w:cs="黑体"/>
          <w:b/>
          <w:sz w:val="32"/>
          <w:szCs w:val="32"/>
        </w:rPr>
        <w:t>德保县人民检察院</w:t>
      </w:r>
      <w:r>
        <w:rPr>
          <w:rFonts w:ascii="黑体" w:hAnsi="黑体" w:eastAsia="黑体" w:cs="黑体"/>
          <w:b/>
          <w:sz w:val="32"/>
          <w:szCs w:val="32"/>
        </w:rPr>
        <w:t>2022</w:t>
      </w:r>
      <w:permEnd w:id="4"/>
      <w:r>
        <w:rPr>
          <w:rFonts w:ascii="黑体" w:hAnsi="黑体" w:eastAsia="黑体" w:cs="黑体"/>
          <w:b/>
          <w:sz w:val="11"/>
          <w:szCs w:val="11"/>
        </w:rPr>
        <w:t xml:space="preserve"> </w:t>
      </w:r>
      <w:bookmarkEnd w:id="3"/>
      <w:r>
        <w:rPr>
          <w:rFonts w:hint="eastAsia" w:ascii="黑体" w:hAnsi="黑体" w:eastAsia="黑体" w:cs="黑体"/>
          <w:b/>
          <w:sz w:val="32"/>
          <w:szCs w:val="32"/>
        </w:rPr>
        <w:t>年部门预算情况说明</w:t>
      </w:r>
    </w:p>
    <w:p>
      <w:pPr>
        <w:ind w:firstLine="643" w:firstLineChars="200"/>
        <w:rPr>
          <w:rFonts w:ascii="黑体" w:hAnsi="黑体" w:eastAsia="黑体" w:cs="黑体"/>
          <w:b/>
          <w:sz w:val="32"/>
          <w:szCs w:val="32"/>
        </w:rPr>
        <w:sectPr>
          <w:pgSz w:w="11906" w:h="16838"/>
          <w:pgMar w:top="1440" w:right="1800" w:bottom="1440" w:left="1800" w:header="851" w:footer="992" w:gutter="0"/>
          <w:cols w:space="720" w:num="1"/>
          <w:docGrid w:type="lines" w:linePitch="312" w:charSpace="0"/>
        </w:sectPr>
      </w:pPr>
      <w:r>
        <w:rPr>
          <w:rFonts w:hint="eastAsia" w:ascii="黑体" w:hAnsi="黑体" w:eastAsia="黑体" w:cs="黑体"/>
          <w:b/>
          <w:sz w:val="32"/>
          <w:szCs w:val="32"/>
        </w:rPr>
        <w:t>第四部分  名词解释</w:t>
      </w:r>
    </w:p>
    <w:p>
      <w:pPr>
        <w:jc w:val="center"/>
        <w:rPr>
          <w:rFonts w:ascii="方正小标宋简体" w:hAnsi="方正小标宋简体" w:eastAsia="方正小标宋简体" w:cs="方正小标宋简体"/>
          <w:sz w:val="44"/>
          <w:szCs w:val="44"/>
        </w:rPr>
      </w:pPr>
      <w:r>
        <w:rPr>
          <w:rFonts w:hint="eastAsia" w:ascii="黑体" w:hAnsi="黑体" w:eastAsia="黑体" w:cs="方正小标宋简体"/>
          <w:sz w:val="44"/>
          <w:szCs w:val="44"/>
        </w:rPr>
        <w:t xml:space="preserve">第一部分  </w:t>
      </w:r>
      <w:bookmarkStart w:id="4" w:name="PO_part1DivName1"/>
      <w:permStart w:id="5" w:edGrp="everyone"/>
      <w:r>
        <w:rPr>
          <w:rFonts w:hint="eastAsia" w:ascii="黑体" w:hAnsi="黑体" w:eastAsia="黑体" w:cs="方正小标宋简体"/>
          <w:sz w:val="44"/>
          <w:szCs w:val="44"/>
        </w:rPr>
        <w:t>德保县人民检察院</w:t>
      </w:r>
      <w:permEnd w:id="5"/>
      <w:r>
        <w:rPr>
          <w:rFonts w:hint="eastAsia" w:ascii="黑体" w:hAnsi="黑体" w:eastAsia="黑体" w:cs="方正小标宋简体"/>
          <w:sz w:val="11"/>
          <w:szCs w:val="11"/>
        </w:rPr>
        <w:t xml:space="preserve"> </w:t>
      </w:r>
      <w:bookmarkEnd w:id="4"/>
      <w:r>
        <w:rPr>
          <w:rFonts w:hint="eastAsia" w:ascii="黑体" w:hAnsi="黑体" w:eastAsia="黑体" w:cs="方正小标宋简体"/>
          <w:sz w:val="44"/>
          <w:szCs w:val="44"/>
        </w:rPr>
        <w:t>概况</w:t>
      </w:r>
    </w:p>
    <w:p>
      <w:pPr>
        <w:rPr>
          <w:rFonts w:ascii="黑体" w:hAnsi="黑体" w:eastAsia="黑体" w:cs="黑体"/>
          <w:sz w:val="44"/>
          <w:szCs w:val="44"/>
        </w:rPr>
      </w:pPr>
    </w:p>
    <w:p>
      <w:pPr>
        <w:ind w:firstLine="640" w:firstLineChars="200"/>
        <w:rPr>
          <w:rFonts w:ascii="黑体" w:hAnsi="黑体" w:eastAsia="黑体" w:cs="黑体"/>
          <w:sz w:val="32"/>
          <w:szCs w:val="32"/>
        </w:rPr>
      </w:pPr>
      <w:r>
        <w:rPr>
          <w:rFonts w:hint="eastAsia" w:ascii="黑体" w:hAnsi="黑体" w:eastAsia="黑体" w:cs="黑体"/>
          <w:sz w:val="32"/>
          <w:szCs w:val="32"/>
        </w:rPr>
        <w:t>一、主要职责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rightChars="0"/>
        <w:jc w:val="both"/>
        <w:textAlignment w:val="auto"/>
        <w:outlineLvl w:val="9"/>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2"/>
          <w:szCs w:val="32"/>
        </w:rPr>
        <w:t xml:space="preserve">  </w:t>
      </w:r>
      <w:bookmarkStart w:id="5" w:name="PO_part1Responsibilities"/>
      <w:r>
        <w:rPr>
          <w:rFonts w:ascii="仿宋_GB2312" w:hAnsi="仿宋_GB2312" w:eastAsia="仿宋_GB2312" w:cs="仿宋_GB2312"/>
          <w:sz w:val="32"/>
          <w:szCs w:val="32"/>
        </w:rPr>
        <w:t xml:space="preserve"> </w:t>
      </w:r>
      <w:permStart w:id="6" w:edGrp="everyone"/>
      <w:r>
        <w:rPr>
          <w:rFonts w:hint="eastAsia" w:ascii="仿宋_GB2312" w:hAnsi="仿宋_GB2312" w:eastAsia="仿宋_GB2312" w:cs="仿宋_GB2312"/>
          <w:sz w:val="30"/>
          <w:szCs w:val="30"/>
        </w:rPr>
        <w:t>（一）</w:t>
      </w:r>
      <w:r>
        <w:rPr>
          <w:rFonts w:hint="eastAsia" w:ascii="仿宋_GB2312" w:hAnsi="仿宋_GB2312" w:eastAsia="仿宋_GB2312" w:cs="仿宋_GB2312"/>
          <w:sz w:val="30"/>
          <w:szCs w:val="30"/>
          <w:lang w:eastAsia="zh-CN"/>
        </w:rPr>
        <w:t>依法向德保县人民代表大会及其常务委员会提出议案。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color w:val="000000"/>
          <w:sz w:val="30"/>
          <w:szCs w:val="30"/>
        </w:rPr>
        <w:t>（二）</w:t>
      </w:r>
      <w:r>
        <w:rPr>
          <w:rFonts w:hint="eastAsia" w:ascii="仿宋_GB2312" w:hAnsi="仿宋_GB2312" w:eastAsia="仿宋_GB2312" w:cs="仿宋_GB2312"/>
          <w:color w:val="000000"/>
          <w:sz w:val="30"/>
          <w:szCs w:val="30"/>
          <w:lang w:eastAsia="zh-CN"/>
        </w:rPr>
        <w:t>贯彻执行上级人民检察院工作方针，落实检察工作任务，接受相关业务指导。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color w:val="000000"/>
          <w:sz w:val="30"/>
          <w:szCs w:val="30"/>
        </w:rPr>
        <w:t>（三）</w:t>
      </w:r>
      <w:r>
        <w:rPr>
          <w:rFonts w:hint="eastAsia" w:ascii="仿宋_GB2312" w:hAnsi="仿宋_GB2312" w:eastAsia="仿宋_GB2312" w:cs="仿宋_GB2312"/>
          <w:color w:val="000000"/>
          <w:sz w:val="30"/>
          <w:szCs w:val="30"/>
          <w:lang w:eastAsia="zh-CN"/>
        </w:rPr>
        <w:t>负责应由德保县人民检察院管辖的刑事犯罪案件的审查批准逮捕、决定逮捕、提起公诉工作。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仿宋_GB2312" w:hAnsi="仿宋_GB2312" w:eastAsia="仿宋_GB2312" w:cs="仿宋_GB2312"/>
          <w:color w:val="000000"/>
          <w:sz w:val="30"/>
          <w:szCs w:val="30"/>
          <w:lang w:eastAsia="zh-CN"/>
        </w:rPr>
      </w:pPr>
      <w:r>
        <w:rPr>
          <w:rFonts w:hint="eastAsia" w:ascii="仿宋_GB2312" w:hAnsi="仿宋_GB2312" w:eastAsia="仿宋_GB2312" w:cs="仿宋_GB2312"/>
          <w:color w:val="000000"/>
          <w:sz w:val="30"/>
          <w:szCs w:val="30"/>
        </w:rPr>
        <w:t>（四）</w:t>
      </w:r>
      <w:r>
        <w:rPr>
          <w:rFonts w:hint="eastAsia" w:ascii="仿宋_GB2312" w:hAnsi="仿宋_GB2312" w:eastAsia="仿宋_GB2312" w:cs="仿宋_GB2312"/>
          <w:color w:val="000000"/>
          <w:sz w:val="30"/>
          <w:szCs w:val="30"/>
          <w:lang w:eastAsia="zh-CN"/>
        </w:rPr>
        <w:t>负责应由德保县人民检察院承办的刑事、民事、行政诉讼活动及刑事、民事、行政判决和裁定等生效法律文书执行的法律监督工作。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color w:val="000000"/>
          <w:sz w:val="30"/>
          <w:szCs w:val="30"/>
        </w:rPr>
        <w:t>（五）</w:t>
      </w:r>
      <w:r>
        <w:rPr>
          <w:rFonts w:hint="eastAsia" w:ascii="仿宋_GB2312" w:hAnsi="仿宋_GB2312" w:eastAsia="仿宋_GB2312" w:cs="仿宋_GB2312"/>
          <w:color w:val="000000"/>
          <w:sz w:val="30"/>
          <w:szCs w:val="30"/>
          <w:lang w:eastAsia="zh-CN"/>
        </w:rPr>
        <w:t>负责应由德保县人民检察院承办的提起公益诉讼工作。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仿宋_GB2312" w:hAnsi="仿宋_GB2312" w:eastAsia="仿宋_GB2312" w:cs="仿宋_GB2312"/>
          <w:sz w:val="30"/>
          <w:szCs w:val="30"/>
        </w:rPr>
      </w:pPr>
      <w:r>
        <w:rPr>
          <w:rFonts w:hint="eastAsia" w:ascii="仿宋_GB2312" w:hAnsi="仿宋_GB2312" w:eastAsia="仿宋_GB2312" w:cs="仿宋_GB2312"/>
          <w:color w:val="000000"/>
          <w:sz w:val="30"/>
          <w:szCs w:val="30"/>
        </w:rPr>
        <w:t>（六）</w:t>
      </w:r>
      <w:r>
        <w:rPr>
          <w:rFonts w:hint="eastAsia" w:ascii="仿宋_GB2312" w:hAnsi="仿宋_GB2312" w:eastAsia="仿宋_GB2312" w:cs="仿宋_GB2312"/>
          <w:color w:val="000000"/>
          <w:sz w:val="30"/>
          <w:szCs w:val="30"/>
          <w:lang w:eastAsia="zh-CN"/>
        </w:rPr>
        <w:t>负责应由德保县人民检察院承办的对看守所和社区矫正机构等执法活动的法律监督工作。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color w:val="000000"/>
          <w:sz w:val="30"/>
          <w:szCs w:val="30"/>
        </w:rPr>
        <w:t>（七）</w:t>
      </w:r>
      <w:r>
        <w:rPr>
          <w:rFonts w:hint="eastAsia" w:ascii="仿宋_GB2312" w:hAnsi="仿宋_GB2312" w:eastAsia="仿宋_GB2312" w:cs="仿宋_GB2312"/>
          <w:color w:val="000000"/>
          <w:sz w:val="30"/>
          <w:szCs w:val="30"/>
          <w:lang w:eastAsia="zh-CN"/>
        </w:rPr>
        <w:t>受理向德保县人民检察院的控告申诉。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sz w:val="30"/>
          <w:szCs w:val="30"/>
        </w:rPr>
        <w:t>（八）</w:t>
      </w:r>
      <w:r>
        <w:rPr>
          <w:rFonts w:hint="eastAsia" w:ascii="仿宋_GB2312" w:hAnsi="仿宋_GB2312" w:eastAsia="仿宋_GB2312" w:cs="仿宋_GB2312"/>
          <w:sz w:val="30"/>
          <w:szCs w:val="30"/>
          <w:lang w:eastAsia="zh-CN"/>
        </w:rPr>
        <w:t>组织开展检察理论研究工作。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rightChars="0" w:firstLine="420"/>
        <w:jc w:val="both"/>
        <w:textAlignment w:val="auto"/>
        <w:outlineLvl w:val="9"/>
        <w:rPr>
          <w:rFonts w:hint="eastAsia" w:ascii="仿宋_GB2312" w:hAnsi="仿宋_GB2312" w:eastAsia="仿宋_GB2312" w:cs="仿宋_GB2312"/>
          <w:sz w:val="30"/>
          <w:szCs w:val="30"/>
          <w:lang w:eastAsia="zh-CN"/>
        </w:rPr>
      </w:pP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eastAsia="zh-CN"/>
        </w:rPr>
        <w:t>九</w:t>
      </w:r>
      <w:r>
        <w:rPr>
          <w:rFonts w:hint="eastAsia" w:ascii="仿宋_GB2312" w:hAnsi="仿宋_GB2312" w:eastAsia="仿宋_GB2312" w:cs="仿宋_GB2312"/>
          <w:color w:val="000000"/>
          <w:sz w:val="30"/>
          <w:szCs w:val="30"/>
        </w:rPr>
        <w:t>）</w:t>
      </w:r>
      <w:r>
        <w:rPr>
          <w:rFonts w:hint="eastAsia" w:ascii="仿宋_GB2312" w:hAnsi="仿宋_GB2312" w:eastAsia="仿宋_GB2312" w:cs="仿宋_GB2312"/>
          <w:color w:val="000000"/>
          <w:sz w:val="30"/>
          <w:szCs w:val="30"/>
          <w:lang w:eastAsia="zh-CN"/>
        </w:rPr>
        <w:t>负责其他应当由德保县人民检察院承办的事项</w:t>
      </w:r>
    </w:p>
    <w:p>
      <w:pPr>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w:t>
      </w:r>
      <w:permEnd w:id="6"/>
      <w:r>
        <w:rPr>
          <w:rFonts w:hint="eastAsia" w:ascii="仿宋_GB2312" w:hAnsi="仿宋_GB2312" w:eastAsia="仿宋_GB2312" w:cs="仿宋_GB2312"/>
          <w:sz w:val="32"/>
          <w:szCs w:val="32"/>
        </w:rPr>
        <w:t xml:space="preserve"> </w:t>
      </w:r>
      <w:bookmarkEnd w:id="5"/>
    </w:p>
    <w:p>
      <w:pPr>
        <w:ind w:firstLine="640" w:firstLineChars="200"/>
        <w:rPr>
          <w:rFonts w:ascii="黑体" w:hAnsi="黑体" w:eastAsia="黑体" w:cs="黑体"/>
          <w:sz w:val="32"/>
          <w:szCs w:val="32"/>
        </w:rPr>
      </w:pPr>
      <w:r>
        <w:rPr>
          <w:rFonts w:hint="eastAsia" w:ascii="黑体" w:hAnsi="黑体" w:eastAsia="黑体" w:cs="黑体"/>
          <w:sz w:val="32"/>
          <w:szCs w:val="32"/>
        </w:rPr>
        <w:t>二、部门机构设置</w:t>
      </w:r>
    </w:p>
    <w:p>
      <w:pPr>
        <w:rPr>
          <w:rFonts w:ascii="仿宋_GB2312" w:hAnsi="仿宋_GB2312" w:eastAsia="仿宋_GB2312" w:cs="仿宋_GB2312"/>
          <w:sz w:val="30"/>
          <w:szCs w:val="30"/>
        </w:rPr>
      </w:pPr>
      <w:r>
        <w:rPr>
          <w:rFonts w:hint="eastAsia" w:ascii="仿宋_GB2312" w:hAnsi="仿宋_GB2312" w:eastAsia="仿宋_GB2312" w:cs="仿宋_GB2312"/>
          <w:sz w:val="32"/>
          <w:szCs w:val="32"/>
        </w:rPr>
        <w:t xml:space="preserve">  </w:t>
      </w:r>
      <w:bookmarkStart w:id="6" w:name="PO_part2Organization"/>
      <w:r>
        <w:rPr>
          <w:rFonts w:hint="eastAsia" w:ascii="仿宋_GB2312" w:hAnsi="仿宋_GB2312" w:eastAsia="仿宋_GB2312" w:cs="仿宋_GB2312"/>
          <w:sz w:val="32"/>
          <w:szCs w:val="32"/>
        </w:rPr>
        <w:t xml:space="preserve"> </w:t>
      </w:r>
      <w:permStart w:id="7" w:edGrp="everyone"/>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color w:val="000000"/>
          <w:sz w:val="30"/>
          <w:szCs w:val="30"/>
          <w:shd w:val="clear" w:color="auto" w:fill="FFFFFF"/>
          <w:lang w:eastAsia="zh-CN"/>
        </w:rPr>
        <w:t>德保县人民检察院</w:t>
      </w:r>
      <w:r>
        <w:rPr>
          <w:rFonts w:hint="eastAsia" w:ascii="仿宋_GB2312" w:hAnsi="仿宋_GB2312" w:eastAsia="仿宋_GB2312" w:cs="仿宋_GB2312"/>
          <w:color w:val="000000"/>
          <w:sz w:val="30"/>
          <w:szCs w:val="30"/>
          <w:shd w:val="clear" w:color="auto" w:fill="FFFFFF"/>
        </w:rPr>
        <w:t>本级为一级预算行政单位</w:t>
      </w:r>
      <w:r>
        <w:rPr>
          <w:rFonts w:hint="eastAsia" w:ascii="仿宋_GB2312" w:hAnsi="仿宋_GB2312" w:eastAsia="仿宋_GB2312" w:cs="仿宋_GB2312"/>
          <w:color w:val="000000"/>
          <w:sz w:val="30"/>
          <w:szCs w:val="30"/>
          <w:shd w:val="clear" w:color="auto" w:fill="FFFFFF"/>
          <w:lang w:eastAsia="zh-CN"/>
        </w:rPr>
        <w:t>，</w:t>
      </w:r>
      <w:r>
        <w:rPr>
          <w:rFonts w:hint="eastAsia" w:ascii="仿宋_GB2312" w:hAnsi="仿宋_GB2312" w:eastAsia="仿宋_GB2312" w:cs="仿宋_GB2312"/>
          <w:sz w:val="30"/>
          <w:szCs w:val="30"/>
        </w:rPr>
        <w:t>内设机构</w:t>
      </w:r>
      <w:r>
        <w:rPr>
          <w:rFonts w:hint="eastAsia" w:ascii="仿宋_GB2312" w:hAnsi="仿宋_GB2312" w:eastAsia="仿宋_GB2312" w:cs="仿宋_GB2312"/>
          <w:sz w:val="30"/>
          <w:szCs w:val="30"/>
          <w:lang w:eastAsia="zh-CN"/>
        </w:rPr>
        <w:t>有第一检察部、第二检察部、第三检察部、办公室、政治部、派驻德保县看守所检察室、派驻</w:t>
      </w:r>
      <w:r>
        <w:rPr>
          <w:rFonts w:hint="eastAsia" w:ascii="仿宋_GB2312" w:hAnsi="仿宋_GB2312" w:eastAsia="仿宋_GB2312" w:cs="仿宋_GB2312"/>
          <w:sz w:val="30"/>
          <w:szCs w:val="30"/>
        </w:rPr>
        <w:t>足荣检察室、</w:t>
      </w:r>
      <w:r>
        <w:rPr>
          <w:rFonts w:hint="eastAsia" w:ascii="仿宋_GB2312" w:hAnsi="仿宋_GB2312" w:eastAsia="仿宋_GB2312" w:cs="仿宋_GB2312"/>
          <w:sz w:val="30"/>
          <w:szCs w:val="30"/>
          <w:lang w:eastAsia="zh-CN"/>
        </w:rPr>
        <w:t>派驻</w:t>
      </w:r>
      <w:r>
        <w:rPr>
          <w:rFonts w:hint="eastAsia" w:ascii="仿宋_GB2312" w:hAnsi="仿宋_GB2312" w:eastAsia="仿宋_GB2312" w:cs="仿宋_GB2312"/>
          <w:sz w:val="30"/>
          <w:szCs w:val="30"/>
        </w:rPr>
        <w:t>马隘检察室、</w:t>
      </w:r>
      <w:r>
        <w:rPr>
          <w:rFonts w:hint="eastAsia" w:ascii="仿宋_GB2312" w:hAnsi="仿宋_GB2312" w:eastAsia="仿宋_GB2312" w:cs="仿宋_GB2312"/>
          <w:sz w:val="30"/>
          <w:szCs w:val="30"/>
          <w:lang w:eastAsia="zh-CN"/>
        </w:rPr>
        <w:t>派驻</w:t>
      </w:r>
      <w:r>
        <w:rPr>
          <w:rFonts w:hint="eastAsia" w:ascii="仿宋_GB2312" w:hAnsi="仿宋_GB2312" w:eastAsia="仿宋_GB2312" w:cs="仿宋_GB2312"/>
          <w:sz w:val="30"/>
          <w:szCs w:val="30"/>
        </w:rPr>
        <w:t>燕峒检察室等</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个</w:t>
      </w:r>
      <w:r>
        <w:rPr>
          <w:rFonts w:hint="eastAsia" w:ascii="仿宋_GB2312" w:hAnsi="仿宋_GB2312" w:eastAsia="仿宋_GB2312" w:cs="仿宋_GB2312"/>
          <w:sz w:val="30"/>
          <w:szCs w:val="30"/>
          <w:lang w:eastAsia="zh-CN"/>
        </w:rPr>
        <w:t>部（室）</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我院现有</w:t>
      </w:r>
      <w:r>
        <w:rPr>
          <w:rFonts w:hint="eastAsia" w:ascii="仿宋_GB2312" w:hAnsi="仿宋_GB2312" w:eastAsia="仿宋_GB2312" w:cs="仿宋_GB2312"/>
          <w:sz w:val="30"/>
          <w:szCs w:val="30"/>
        </w:rPr>
        <w:t>编制人数共39人,其中行政政法编制35人，工勤编制4人。现实有在职人数3</w:t>
      </w:r>
      <w:r>
        <w:rPr>
          <w:rFonts w:hint="eastAsia" w:ascii="仿宋_GB2312" w:hAnsi="仿宋_GB2312" w:eastAsia="仿宋_GB2312" w:cs="仿宋_GB2312"/>
          <w:sz w:val="30"/>
          <w:szCs w:val="30"/>
          <w:lang w:val="en-US" w:eastAsia="zh-CN"/>
        </w:rPr>
        <w:t>9</w:t>
      </w:r>
      <w:r>
        <w:rPr>
          <w:rFonts w:hint="eastAsia" w:ascii="仿宋_GB2312" w:hAnsi="仿宋_GB2312" w:eastAsia="仿宋_GB2312" w:cs="仿宋_GB2312"/>
          <w:sz w:val="30"/>
          <w:szCs w:val="30"/>
        </w:rPr>
        <w:t>人(其中政法编制3</w:t>
      </w:r>
      <w:r>
        <w:rPr>
          <w:rFonts w:hint="eastAsia" w:ascii="仿宋_GB2312" w:hAnsi="仿宋_GB2312" w:eastAsia="仿宋_GB2312" w:cs="仿宋_GB2312"/>
          <w:sz w:val="30"/>
          <w:szCs w:val="30"/>
          <w:lang w:val="en-US" w:eastAsia="zh-CN"/>
        </w:rPr>
        <w:t>5</w:t>
      </w:r>
      <w:r>
        <w:rPr>
          <w:rFonts w:hint="eastAsia" w:ascii="仿宋_GB2312" w:hAnsi="仿宋_GB2312" w:eastAsia="仿宋_GB2312" w:cs="仿宋_GB2312"/>
          <w:sz w:val="30"/>
          <w:szCs w:val="30"/>
        </w:rPr>
        <w:t>人, 工勤编制4人);退休人员</w:t>
      </w:r>
      <w:r>
        <w:rPr>
          <w:rFonts w:hint="eastAsia" w:ascii="仿宋_GB2312" w:hAnsi="仿宋_GB2312" w:eastAsia="仿宋_GB2312" w:cs="仿宋_GB2312"/>
          <w:sz w:val="30"/>
          <w:szCs w:val="30"/>
          <w:lang w:val="en-US" w:eastAsia="zh-CN"/>
        </w:rPr>
        <w:t>11</w:t>
      </w:r>
      <w:r>
        <w:rPr>
          <w:rFonts w:hint="eastAsia" w:ascii="仿宋_GB2312" w:hAnsi="仿宋_GB2312" w:eastAsia="仿宋_GB2312" w:cs="仿宋_GB2312"/>
          <w:sz w:val="30"/>
          <w:szCs w:val="30"/>
        </w:rPr>
        <w:t>人，协警3</w:t>
      </w:r>
      <w:r>
        <w:rPr>
          <w:rFonts w:hint="eastAsia" w:ascii="仿宋_GB2312" w:hAnsi="仿宋_GB2312" w:eastAsia="仿宋_GB2312" w:cs="仿宋_GB2312"/>
          <w:sz w:val="30"/>
          <w:szCs w:val="30"/>
          <w:lang w:val="en-US" w:eastAsia="zh-CN"/>
        </w:rPr>
        <w:t>6</w:t>
      </w:r>
      <w:r>
        <w:rPr>
          <w:rFonts w:hint="eastAsia" w:ascii="仿宋_GB2312" w:hAnsi="仿宋_GB2312" w:eastAsia="仿宋_GB2312" w:cs="仿宋_GB2312"/>
          <w:sz w:val="30"/>
          <w:szCs w:val="30"/>
        </w:rPr>
        <w:t>人，遗</w:t>
      </w:r>
      <w:r>
        <w:rPr>
          <w:rFonts w:hint="eastAsia" w:ascii="仿宋_GB2312" w:hAnsi="仿宋_GB2312" w:eastAsia="仿宋_GB2312" w:cs="仿宋_GB2312"/>
          <w:sz w:val="30"/>
          <w:szCs w:val="30"/>
          <w:lang w:eastAsia="zh-CN"/>
        </w:rPr>
        <w:t>属</w:t>
      </w:r>
      <w:r>
        <w:rPr>
          <w:rFonts w:hint="eastAsia" w:ascii="仿宋_GB2312" w:hAnsi="仿宋_GB2312" w:eastAsia="仿宋_GB2312" w:cs="仿宋_GB2312"/>
          <w:sz w:val="30"/>
          <w:szCs w:val="30"/>
        </w:rPr>
        <w:t>3人。全年财政全额共养人数为</w:t>
      </w:r>
      <w:r>
        <w:rPr>
          <w:rFonts w:hint="eastAsia" w:ascii="仿宋_GB2312" w:hAnsi="仿宋_GB2312" w:eastAsia="仿宋_GB2312" w:cs="仿宋_GB2312"/>
          <w:sz w:val="30"/>
          <w:szCs w:val="30"/>
          <w:lang w:val="en-US" w:eastAsia="zh-CN"/>
        </w:rPr>
        <w:t>89</w:t>
      </w:r>
      <w:r>
        <w:rPr>
          <w:rFonts w:hint="eastAsia" w:ascii="仿宋_GB2312" w:hAnsi="仿宋_GB2312" w:eastAsia="仿宋_GB2312" w:cs="仿宋_GB2312"/>
          <w:sz w:val="30"/>
          <w:szCs w:val="30"/>
        </w:rPr>
        <w:t>人。实有在编</w:t>
      </w:r>
      <w:r>
        <w:rPr>
          <w:rFonts w:hint="eastAsia" w:ascii="仿宋_GB2312" w:hAnsi="仿宋_GB2312" w:eastAsia="仿宋_GB2312" w:cs="仿宋_GB2312"/>
          <w:sz w:val="30"/>
          <w:szCs w:val="30"/>
          <w:lang w:eastAsia="zh-CN"/>
        </w:rPr>
        <w:t>车辆</w:t>
      </w:r>
      <w:r>
        <w:rPr>
          <w:rFonts w:hint="eastAsia" w:ascii="仿宋_GB2312" w:hAnsi="仿宋_GB2312" w:eastAsia="仿宋_GB2312" w:cs="仿宋_GB2312"/>
          <w:sz w:val="30"/>
          <w:szCs w:val="30"/>
          <w:lang w:val="en-US" w:eastAsia="zh-CN"/>
        </w:rPr>
        <w:t>8辆，为</w:t>
      </w:r>
      <w:r>
        <w:rPr>
          <w:rFonts w:hint="eastAsia" w:ascii="仿宋_GB2312" w:hAnsi="仿宋_GB2312" w:eastAsia="仿宋_GB2312" w:cs="仿宋_GB2312"/>
          <w:sz w:val="30"/>
          <w:szCs w:val="30"/>
        </w:rPr>
        <w:t>执法执勤车。</w:t>
      </w:r>
      <w:r>
        <w:rPr>
          <w:rFonts w:hint="eastAsia" w:ascii="仿宋_GB2312" w:hAnsi="仿宋_GB2312" w:eastAsia="仿宋_GB2312" w:cs="仿宋_GB2312"/>
          <w:sz w:val="32"/>
          <w:szCs w:val="32"/>
        </w:rPr>
        <w:t xml:space="preserve"> </w:t>
      </w:r>
      <w:permEnd w:id="7"/>
      <w:r>
        <w:rPr>
          <w:rFonts w:hint="eastAsia" w:ascii="仿宋_GB2312" w:hAnsi="仿宋_GB2312" w:eastAsia="仿宋_GB2312" w:cs="仿宋_GB2312"/>
          <w:sz w:val="30"/>
          <w:szCs w:val="30"/>
        </w:rPr>
        <w:t xml:space="preserve"> </w:t>
      </w:r>
      <w:bookmarkEnd w:id="6"/>
    </w:p>
    <w:p>
      <w:pPr>
        <w:ind w:firstLine="640" w:firstLineChars="200"/>
        <w:rPr>
          <w:rFonts w:ascii="黑体" w:hAnsi="黑体" w:eastAsia="黑体" w:cs="黑体"/>
          <w:sz w:val="32"/>
          <w:szCs w:val="32"/>
        </w:rPr>
      </w:pPr>
      <w:r>
        <w:rPr>
          <w:rFonts w:hint="eastAsia" w:ascii="黑体" w:hAnsi="黑体" w:eastAsia="黑体" w:cs="黑体"/>
          <w:sz w:val="32"/>
          <w:szCs w:val="32"/>
        </w:rPr>
        <w:t>三、部门预算构成</w:t>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bookmarkStart w:id="7" w:name="PO_part1Organization"/>
      <w:r>
        <w:rPr>
          <w:rFonts w:ascii="仿宋_GB2312" w:hAnsi="仿宋_GB2312" w:eastAsia="仿宋_GB2312" w:cs="仿宋_GB2312"/>
          <w:sz w:val="32"/>
          <w:szCs w:val="32"/>
        </w:rPr>
        <w:t xml:space="preserve"> </w:t>
      </w:r>
      <w:permStart w:id="8" w:edGrp="everyone"/>
      <w:r>
        <w:rPr>
          <w:rFonts w:hint="eastAsia" w:ascii="仿宋_GB2312" w:hAnsi="仿宋_GB2312" w:eastAsia="仿宋_GB2312" w:cs="仿宋_GB2312"/>
          <w:sz w:val="30"/>
          <w:szCs w:val="30"/>
        </w:rPr>
        <w:t xml:space="preserve"> 本部门无下属单位，部门预算为本级预算。 </w:t>
      </w:r>
      <w:permEnd w:id="8"/>
      <w:r>
        <w:rPr>
          <w:rFonts w:hint="eastAsia" w:ascii="仿宋_GB2312" w:hAnsi="仿宋_GB2312" w:eastAsia="仿宋_GB2312" w:cs="仿宋_GB2312"/>
          <w:sz w:val="32"/>
          <w:szCs w:val="32"/>
        </w:rPr>
        <w:t xml:space="preserve"> </w:t>
      </w:r>
      <w:bookmarkEnd w:id="7"/>
      <w:r>
        <w:rPr>
          <w:rFonts w:hint="eastAsia" w:ascii="仿宋_GB2312" w:hAnsi="仿宋_GB2312" w:eastAsia="仿宋_GB2312" w:cs="仿宋_GB2312"/>
          <w:sz w:val="32"/>
          <w:szCs w:val="32"/>
        </w:rPr>
        <w:t xml:space="preserve"> </w:t>
      </w:r>
    </w:p>
    <w:p>
      <w:pPr>
        <w:jc w:val="center"/>
        <w:rPr>
          <w:rFonts w:ascii="方正小标宋简体" w:hAnsi="方正小标宋简体" w:eastAsia="方正小标宋简体" w:cs="方正小标宋简体"/>
          <w:sz w:val="44"/>
          <w:szCs w:val="44"/>
        </w:rPr>
        <w:sectPr>
          <w:pgSz w:w="11906" w:h="16838"/>
          <w:pgMar w:top="1440" w:right="1800" w:bottom="1440" w:left="1800" w:header="851" w:footer="992" w:gutter="0"/>
          <w:cols w:space="720" w:num="1"/>
          <w:docGrid w:type="lines" w:linePitch="312" w:charSpace="0"/>
        </w:sectPr>
      </w:pPr>
    </w:p>
    <w:p>
      <w:pPr>
        <w:tabs>
          <w:tab w:val="center" w:pos="6979"/>
        </w:tabs>
        <w:jc w:val="left"/>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ab/>
      </w:r>
      <w:r>
        <w:rPr>
          <w:rFonts w:hint="eastAsia" w:ascii="黑体" w:hAnsi="黑体" w:eastAsia="黑体" w:cs="方正小标宋简体"/>
          <w:sz w:val="44"/>
          <w:szCs w:val="44"/>
        </w:rPr>
        <w:t xml:space="preserve">第二部分  </w:t>
      </w:r>
      <w:bookmarkStart w:id="8" w:name="PO_part2Year1"/>
      <w:permStart w:id="9" w:edGrp="everyone"/>
      <w:r>
        <w:rPr>
          <w:rFonts w:hint="eastAsia" w:ascii="黑体" w:hAnsi="黑体" w:eastAsia="黑体" w:cs="方正小标宋简体"/>
          <w:sz w:val="44"/>
          <w:szCs w:val="44"/>
        </w:rPr>
        <w:t>德保县人民检察院</w:t>
      </w:r>
      <w:r>
        <w:rPr>
          <w:rFonts w:ascii="黑体" w:hAnsi="黑体" w:eastAsia="黑体" w:cs="方正小标宋简体"/>
          <w:sz w:val="44"/>
          <w:szCs w:val="44"/>
        </w:rPr>
        <w:t>2022</w:t>
      </w:r>
      <w:permEnd w:id="9"/>
      <w:r>
        <w:rPr>
          <w:rFonts w:ascii="方正小标宋简体" w:hAnsi="方正小标宋简体" w:eastAsia="方正小标宋简体" w:cs="方正小标宋简体"/>
          <w:sz w:val="11"/>
          <w:szCs w:val="11"/>
        </w:rPr>
        <w:t xml:space="preserve"> </w:t>
      </w:r>
      <w:bookmarkEnd w:id="8"/>
      <w:r>
        <w:rPr>
          <w:rFonts w:hint="eastAsia" w:ascii="黑体" w:hAnsi="黑体" w:eastAsia="黑体" w:cs="方正小标宋简体"/>
          <w:sz w:val="44"/>
          <w:szCs w:val="44"/>
        </w:rPr>
        <w:t>年部门预算表</w:t>
      </w:r>
    </w:p>
    <w:p>
      <w:pPr>
        <w:jc w:val="left"/>
      </w:pPr>
      <w:bookmarkStart w:id="9" w:name="PO_part2Table1"/>
    </w:p>
    <w:tbl>
      <w:tblPr>
        <w:tblStyle w:val="6"/>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3"/>
        <w:gridCol w:w="3543"/>
        <w:gridCol w:w="3544"/>
        <w:gridCol w:w="3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vAlign w:val="center"/>
          </w:tcPr>
          <w:p>
            <w:pPr>
              <w:jc w:val="right"/>
            </w:pPr>
            <w:r>
              <w:rPr>
                <w:rFonts w:hint="eastAsia" w:ascii="宋体" w:hAnsi="宋体"/>
                <w:color w:val="000000"/>
                <w:kern w:val="0"/>
                <w:sz w:val="18"/>
                <w:szCs w:val="18"/>
              </w:rPr>
              <w:t>表1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4174" w:type="dxa"/>
            <w:gridSpan w:val="4"/>
            <w:tcBorders>
              <w:top w:val="nil"/>
              <w:left w:val="nil"/>
              <w:bottom w:val="nil"/>
              <w:right w:val="nil"/>
            </w:tcBorders>
            <w:vAlign w:val="center"/>
          </w:tcPr>
          <w:p>
            <w:pPr>
              <w:jc w:val="center"/>
            </w:pPr>
            <w:r>
              <w:rPr>
                <w:rFonts w:hint="eastAsia" w:ascii="宋体" w:hAnsi="宋体"/>
                <w:b/>
                <w:bCs/>
                <w:color w:val="000000"/>
                <w:kern w:val="0"/>
                <w:sz w:val="26"/>
                <w:szCs w:val="26"/>
              </w:rPr>
              <w:t>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630" w:type="dxa"/>
            <w:gridSpan w:val="3"/>
            <w:tcBorders>
              <w:top w:val="nil"/>
              <w:left w:val="nil"/>
              <w:bottom w:val="single" w:color="auto" w:sz="4" w:space="0"/>
              <w:right w:val="nil"/>
            </w:tcBorders>
            <w:vAlign w:val="center"/>
          </w:tcPr>
          <w:p>
            <w:pPr>
              <w:jc w:val="left"/>
            </w:pPr>
            <w:r>
              <w:rPr>
                <w:rFonts w:hint="eastAsia" w:ascii="宋体" w:hAnsi="宋体"/>
                <w:color w:val="000000"/>
                <w:kern w:val="0"/>
                <w:sz w:val="18"/>
                <w:szCs w:val="18"/>
              </w:rPr>
              <w:t>单位名称：</w:t>
            </w:r>
            <w:bookmarkStart w:id="10" w:name="PO_part2Table1DivName1"/>
            <w:r>
              <w:rPr>
                <w:rFonts w:hint="eastAsia" w:ascii="宋体" w:hAnsi="宋体"/>
                <w:color w:val="000000"/>
                <w:kern w:val="0"/>
                <w:sz w:val="18"/>
                <w:szCs w:val="18"/>
              </w:rPr>
              <w:t xml:space="preserve"> </w:t>
            </w:r>
            <w:permStart w:id="10" w:edGrp="everyone"/>
            <w:r>
              <w:rPr>
                <w:rFonts w:hint="eastAsia" w:ascii="宋体" w:hAnsi="宋体"/>
                <w:color w:val="000000"/>
                <w:kern w:val="0"/>
                <w:sz w:val="18"/>
                <w:szCs w:val="18"/>
              </w:rPr>
              <w:t>德保县人民检察院</w:t>
            </w:r>
            <w:permEnd w:id="10"/>
            <w:r>
              <w:rPr>
                <w:rFonts w:hint="eastAsia" w:ascii="宋体" w:hAnsi="宋体"/>
                <w:color w:val="000000"/>
                <w:kern w:val="0"/>
                <w:sz w:val="18"/>
                <w:szCs w:val="18"/>
              </w:rPr>
              <w:t xml:space="preserve"> </w:t>
            </w:r>
            <w:bookmarkEnd w:id="10"/>
          </w:p>
        </w:tc>
        <w:tc>
          <w:tcPr>
            <w:tcW w:w="3544" w:type="dxa"/>
            <w:tcBorders>
              <w:top w:val="nil"/>
              <w:left w:val="nil"/>
              <w:bottom w:val="single" w:color="auto" w:sz="4" w:space="0"/>
              <w:right w:val="nil"/>
            </w:tcBorders>
            <w:vAlign w:val="center"/>
          </w:tcPr>
          <w:p>
            <w:pPr>
              <w:jc w:val="right"/>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086" w:type="dxa"/>
            <w:gridSpan w:val="2"/>
            <w:tcBorders>
              <w:top w:val="single" w:color="auto" w:sz="4" w:space="0"/>
            </w:tcBorders>
            <w:vAlign w:val="center"/>
          </w:tcPr>
          <w:p>
            <w:pPr>
              <w:jc w:val="center"/>
              <w:rPr>
                <w:rFonts w:ascii="宋体" w:hAnsi="宋体" w:cs="宋体"/>
                <w:sz w:val="18"/>
                <w:szCs w:val="18"/>
              </w:rPr>
            </w:pPr>
            <w:r>
              <w:rPr>
                <w:rFonts w:hint="eastAsia" w:ascii="宋体" w:hAnsi="宋体" w:cs="宋体"/>
                <w:color w:val="000000"/>
                <w:kern w:val="0"/>
                <w:sz w:val="18"/>
                <w:szCs w:val="18"/>
              </w:rPr>
              <w:t>收        入</w:t>
            </w:r>
          </w:p>
        </w:tc>
        <w:tc>
          <w:tcPr>
            <w:tcW w:w="7088" w:type="dxa"/>
            <w:gridSpan w:val="2"/>
            <w:tcBorders>
              <w:top w:val="single" w:color="auto" w:sz="4" w:space="0"/>
            </w:tcBorders>
            <w:vAlign w:val="center"/>
          </w:tcPr>
          <w:p>
            <w:pPr>
              <w:jc w:val="center"/>
              <w:rPr>
                <w:rFonts w:ascii="宋体" w:hAnsi="宋体" w:cs="宋体"/>
                <w:sz w:val="18"/>
                <w:szCs w:val="18"/>
              </w:rPr>
            </w:pPr>
            <w:r>
              <w:rPr>
                <w:rFonts w:hint="eastAsia" w:ascii="宋体" w:hAnsi="宋体" w:cs="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543"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    目</w:t>
            </w:r>
          </w:p>
        </w:tc>
        <w:tc>
          <w:tcPr>
            <w:tcW w:w="3543"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预算数</w:t>
            </w:r>
          </w:p>
        </w:tc>
        <w:tc>
          <w:tcPr>
            <w:tcW w:w="3544"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项    目（按支出功能科目分类）</w:t>
            </w:r>
          </w:p>
        </w:tc>
        <w:tc>
          <w:tcPr>
            <w:tcW w:w="3544"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ascii="宋体" w:hAnsi="宋体" w:cs="宋体"/>
                <w:color w:val="000000"/>
                <w:kern w:val="0"/>
                <w:sz w:val="18"/>
                <w:szCs w:val="18"/>
              </w:rPr>
            </w:pPr>
            <w:permStart w:id="11" w:edGrp="everyone"/>
            <w:r>
              <w:rPr>
                <w:rFonts w:hint="eastAsia" w:ascii="宋体" w:hAnsi="宋体" w:cs="宋体"/>
                <w:color w:val="000000"/>
                <w:kern w:val="0"/>
                <w:sz w:val="18"/>
                <w:szCs w:val="18"/>
              </w:rPr>
              <w:t>一、一般公共预算拨款</w:t>
            </w:r>
          </w:p>
        </w:tc>
        <w:tc>
          <w:tcPr>
            <w:tcW w:w="3543" w:type="dxa"/>
            <w:vAlign w:val="center"/>
          </w:tcPr>
          <w:p>
            <w:pPr>
              <w:jc w:val="right"/>
              <w:rPr>
                <w:rFonts w:ascii="宋体" w:hAnsi="宋体" w:cs="宋体"/>
                <w:color w:val="000000"/>
                <w:sz w:val="18"/>
                <w:szCs w:val="18"/>
              </w:rPr>
            </w:pPr>
            <w:r>
              <w:rPr>
                <w:rFonts w:ascii="宋体" w:hAnsi="宋体" w:cs="宋体"/>
                <w:color w:val="000000"/>
                <w:sz w:val="18"/>
                <w:szCs w:val="18"/>
              </w:rPr>
              <w:t>777.01</w:t>
            </w:r>
          </w:p>
        </w:tc>
        <w:tc>
          <w:tcPr>
            <w:tcW w:w="354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544" w:type="dxa"/>
            <w:vAlign w:val="center"/>
          </w:tcPr>
          <w:p>
            <w:pPr>
              <w:jc w:val="right"/>
              <w:rPr>
                <w:rFonts w:ascii="宋体" w:hAnsi="宋体" w:cs="宋体"/>
                <w:sz w:val="18"/>
                <w:szCs w:val="18"/>
              </w:rPr>
            </w:pPr>
            <w:r>
              <w:rPr>
                <w:rFonts w:ascii="宋体" w:hAnsi="宋体" w:cs="宋体"/>
                <w:color w:val="000000"/>
                <w:sz w:val="18"/>
                <w:szCs w:val="18"/>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1、上级补助</w:t>
            </w:r>
          </w:p>
        </w:tc>
        <w:tc>
          <w:tcPr>
            <w:tcW w:w="3543" w:type="dxa"/>
            <w:vAlign w:val="center"/>
          </w:tcPr>
          <w:p>
            <w:pPr>
              <w:jc w:val="right"/>
              <w:rPr>
                <w:rFonts w:ascii="宋体" w:hAnsi="宋体" w:cs="宋体"/>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二、外交支出</w:t>
            </w:r>
          </w:p>
        </w:tc>
        <w:tc>
          <w:tcPr>
            <w:tcW w:w="3544" w:type="dxa"/>
            <w:vAlign w:val="center"/>
          </w:tcPr>
          <w:p>
            <w:pPr>
              <w:jc w:val="right"/>
              <w:rPr>
                <w:rFonts w:ascii="宋体" w:hAnsi="宋体" w:cs="宋体"/>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2、本级</w:t>
            </w:r>
          </w:p>
        </w:tc>
        <w:tc>
          <w:tcPr>
            <w:tcW w:w="3543" w:type="dxa"/>
            <w:vAlign w:val="center"/>
          </w:tcPr>
          <w:p>
            <w:pPr>
              <w:jc w:val="right"/>
              <w:rPr>
                <w:rFonts w:ascii="宋体" w:hAnsi="宋体" w:cs="宋体"/>
                <w:sz w:val="18"/>
                <w:szCs w:val="18"/>
              </w:rPr>
            </w:pPr>
            <w:r>
              <w:rPr>
                <w:rFonts w:ascii="宋体" w:hAnsi="宋体" w:cs="宋体"/>
                <w:color w:val="000000"/>
                <w:sz w:val="18"/>
                <w:szCs w:val="18"/>
              </w:rPr>
              <w:t>777.01</w:t>
            </w:r>
          </w:p>
        </w:tc>
        <w:tc>
          <w:tcPr>
            <w:tcW w:w="3544"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三、国防支出</w:t>
            </w:r>
          </w:p>
        </w:tc>
        <w:tc>
          <w:tcPr>
            <w:tcW w:w="3544" w:type="dxa"/>
            <w:vAlign w:val="center"/>
          </w:tcPr>
          <w:p>
            <w:pPr>
              <w:jc w:val="right"/>
              <w:rPr>
                <w:rFonts w:ascii="宋体" w:hAnsi="宋体" w:cs="宋体"/>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二、政府性基金预算拨款</w:t>
            </w:r>
          </w:p>
        </w:tc>
        <w:tc>
          <w:tcPr>
            <w:tcW w:w="3543" w:type="dxa"/>
            <w:vAlign w:val="center"/>
          </w:tcPr>
          <w:p>
            <w:pPr>
              <w:jc w:val="right"/>
              <w:rPr>
                <w:rFonts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四、公共安全支出</w:t>
            </w:r>
          </w:p>
        </w:tc>
        <w:tc>
          <w:tcPr>
            <w:tcW w:w="3544" w:type="dxa"/>
            <w:vAlign w:val="center"/>
          </w:tcPr>
          <w:p>
            <w:pPr>
              <w:jc w:val="right"/>
              <w:rPr>
                <w:rFonts w:ascii="宋体" w:hAnsi="宋体" w:cs="宋体"/>
                <w:sz w:val="18"/>
                <w:szCs w:val="18"/>
              </w:rPr>
            </w:pPr>
            <w:r>
              <w:rPr>
                <w:rFonts w:ascii="宋体" w:hAnsi="宋体" w:cs="宋体"/>
                <w:color w:val="000000"/>
                <w:sz w:val="18"/>
                <w:szCs w:val="18"/>
              </w:rPr>
              <w:t>559.12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1、上级补助</w:t>
            </w:r>
          </w:p>
        </w:tc>
        <w:tc>
          <w:tcPr>
            <w:tcW w:w="3543" w:type="dxa"/>
            <w:vAlign w:val="center"/>
          </w:tcPr>
          <w:p>
            <w:pPr>
              <w:jc w:val="right"/>
              <w:rPr>
                <w:rFonts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五、教育支出</w:t>
            </w:r>
          </w:p>
        </w:tc>
        <w:tc>
          <w:tcPr>
            <w:tcW w:w="3544" w:type="dxa"/>
            <w:vAlign w:val="center"/>
          </w:tcPr>
          <w:p>
            <w:pPr>
              <w:jc w:val="right"/>
              <w:rPr>
                <w:rFonts w:ascii="宋体" w:hAnsi="宋体" w:cs="宋体"/>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2、本级</w:t>
            </w:r>
          </w:p>
        </w:tc>
        <w:tc>
          <w:tcPr>
            <w:tcW w:w="3543" w:type="dxa"/>
            <w:vAlign w:val="center"/>
          </w:tcPr>
          <w:p>
            <w:pPr>
              <w:jc w:val="right"/>
              <w:rPr>
                <w:rFonts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六、科学技术支出</w:t>
            </w:r>
          </w:p>
        </w:tc>
        <w:tc>
          <w:tcPr>
            <w:tcW w:w="3544" w:type="dxa"/>
            <w:vAlign w:val="center"/>
          </w:tcPr>
          <w:p>
            <w:pPr>
              <w:jc w:val="right"/>
              <w:rPr>
                <w:rFonts w:ascii="宋体" w:hAnsi="宋体" w:cs="宋体"/>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三、国有资本经营预算拨款</w:t>
            </w:r>
          </w:p>
        </w:tc>
        <w:tc>
          <w:tcPr>
            <w:tcW w:w="3543" w:type="dxa"/>
            <w:vAlign w:val="center"/>
          </w:tcPr>
          <w:p>
            <w:pPr>
              <w:jc w:val="right"/>
              <w:rPr>
                <w:rFonts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七、文化旅游体育与传媒支出</w:t>
            </w:r>
          </w:p>
        </w:tc>
        <w:tc>
          <w:tcPr>
            <w:tcW w:w="3544" w:type="dxa"/>
            <w:vAlign w:val="center"/>
          </w:tcPr>
          <w:p>
            <w:pPr>
              <w:jc w:val="right"/>
              <w:rPr>
                <w:rFonts w:ascii="宋体" w:hAnsi="宋体" w:cs="宋体"/>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1、上级补助</w:t>
            </w:r>
          </w:p>
        </w:tc>
        <w:tc>
          <w:tcPr>
            <w:tcW w:w="3543" w:type="dxa"/>
            <w:vAlign w:val="center"/>
          </w:tcPr>
          <w:p>
            <w:pPr>
              <w:jc w:val="right"/>
              <w:rPr>
                <w:rFonts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544" w:type="dxa"/>
            <w:vAlign w:val="center"/>
          </w:tcPr>
          <w:p>
            <w:pPr>
              <w:jc w:val="right"/>
              <w:rPr>
                <w:rFonts w:ascii="宋体" w:hAnsi="宋体" w:cs="宋体"/>
                <w:sz w:val="18"/>
                <w:szCs w:val="18"/>
              </w:rPr>
            </w:pPr>
            <w:r>
              <w:rPr>
                <w:rFonts w:ascii="宋体" w:hAnsi="宋体" w:cs="宋体"/>
                <w:color w:val="000000"/>
                <w:sz w:val="18"/>
                <w:szCs w:val="18"/>
              </w:rPr>
              <w:t>95.42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   2、本级</w:t>
            </w:r>
          </w:p>
        </w:tc>
        <w:tc>
          <w:tcPr>
            <w:tcW w:w="3543" w:type="dxa"/>
            <w:vAlign w:val="center"/>
          </w:tcPr>
          <w:p>
            <w:pPr>
              <w:jc w:val="right"/>
              <w:rPr>
                <w:rFonts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九、卫生健康支出</w:t>
            </w:r>
          </w:p>
        </w:tc>
        <w:tc>
          <w:tcPr>
            <w:tcW w:w="3544" w:type="dxa"/>
            <w:vAlign w:val="center"/>
          </w:tcPr>
          <w:p>
            <w:pPr>
              <w:jc w:val="right"/>
              <w:rPr>
                <w:rFonts w:ascii="宋体" w:hAnsi="宋体" w:cs="宋体"/>
                <w:sz w:val="18"/>
                <w:szCs w:val="18"/>
              </w:rPr>
            </w:pPr>
            <w:r>
              <w:rPr>
                <w:rFonts w:ascii="宋体" w:hAnsi="宋体" w:cs="宋体"/>
                <w:color w:val="000000"/>
                <w:sz w:val="18"/>
                <w:szCs w:val="18"/>
              </w:rPr>
              <w:t>53.58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四、财政专户管理资金收入</w:t>
            </w:r>
          </w:p>
        </w:tc>
        <w:tc>
          <w:tcPr>
            <w:tcW w:w="3543" w:type="dxa"/>
            <w:vAlign w:val="center"/>
          </w:tcPr>
          <w:p>
            <w:pPr>
              <w:jc w:val="right"/>
              <w:rPr>
                <w:rFonts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544" w:type="dxa"/>
            <w:vAlign w:val="center"/>
          </w:tcPr>
          <w:p>
            <w:pPr>
              <w:jc w:val="right"/>
              <w:rPr>
                <w:rFonts w:ascii="宋体" w:hAnsi="宋体" w:cs="宋体"/>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五、事业收入</w:t>
            </w:r>
          </w:p>
        </w:tc>
        <w:tc>
          <w:tcPr>
            <w:tcW w:w="3543" w:type="dxa"/>
            <w:vAlign w:val="center"/>
          </w:tcPr>
          <w:p>
            <w:pPr>
              <w:jc w:val="right"/>
              <w:rPr>
                <w:rFonts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544" w:type="dxa"/>
            <w:vAlign w:val="center"/>
          </w:tcPr>
          <w:p>
            <w:pPr>
              <w:jc w:val="right"/>
              <w:rPr>
                <w:rFonts w:ascii="宋体" w:hAnsi="宋体" w:cs="宋体"/>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六、事业单位经营收入</w:t>
            </w:r>
          </w:p>
        </w:tc>
        <w:tc>
          <w:tcPr>
            <w:tcW w:w="3543" w:type="dxa"/>
            <w:vAlign w:val="center"/>
          </w:tcPr>
          <w:p>
            <w:pPr>
              <w:jc w:val="right"/>
              <w:rPr>
                <w:rFonts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十二、农林水支出</w:t>
            </w:r>
          </w:p>
        </w:tc>
        <w:tc>
          <w:tcPr>
            <w:tcW w:w="3544" w:type="dxa"/>
            <w:vAlign w:val="center"/>
          </w:tcPr>
          <w:p>
            <w:pPr>
              <w:jc w:val="right"/>
              <w:rPr>
                <w:rFonts w:ascii="宋体" w:hAnsi="宋体" w:cs="宋体"/>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七、上级补助收入</w:t>
            </w:r>
          </w:p>
        </w:tc>
        <w:tc>
          <w:tcPr>
            <w:tcW w:w="3543" w:type="dxa"/>
            <w:vAlign w:val="center"/>
          </w:tcPr>
          <w:p>
            <w:pPr>
              <w:jc w:val="right"/>
              <w:rPr>
                <w:rFonts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十三、交通运输支出</w:t>
            </w:r>
          </w:p>
        </w:tc>
        <w:tc>
          <w:tcPr>
            <w:tcW w:w="3544" w:type="dxa"/>
            <w:vAlign w:val="center"/>
          </w:tcPr>
          <w:p>
            <w:pPr>
              <w:jc w:val="right"/>
              <w:rPr>
                <w:rFonts w:ascii="宋体" w:hAnsi="宋体" w:cs="宋体"/>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八、附属单位上缴收入</w:t>
            </w:r>
          </w:p>
        </w:tc>
        <w:tc>
          <w:tcPr>
            <w:tcW w:w="3543" w:type="dxa"/>
            <w:vAlign w:val="center"/>
          </w:tcPr>
          <w:p>
            <w:pPr>
              <w:jc w:val="right"/>
              <w:rPr>
                <w:rFonts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十四、资源勘探工业信息等支出</w:t>
            </w:r>
          </w:p>
        </w:tc>
        <w:tc>
          <w:tcPr>
            <w:tcW w:w="3544" w:type="dxa"/>
            <w:vAlign w:val="center"/>
          </w:tcPr>
          <w:p>
            <w:pPr>
              <w:jc w:val="right"/>
              <w:rPr>
                <w:rFonts w:ascii="宋体" w:hAnsi="宋体" w:cs="宋体"/>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九、其他收入</w:t>
            </w:r>
          </w:p>
        </w:tc>
        <w:tc>
          <w:tcPr>
            <w:tcW w:w="3543" w:type="dxa"/>
            <w:vAlign w:val="center"/>
          </w:tcPr>
          <w:p>
            <w:pPr>
              <w:jc w:val="right"/>
              <w:rPr>
                <w:rFonts w:ascii="宋体" w:hAnsi="宋体" w:cs="宋体"/>
                <w:color w:val="000000"/>
                <w:sz w:val="18"/>
                <w:szCs w:val="18"/>
              </w:rPr>
            </w:pPr>
            <w:r>
              <w:rPr>
                <w:rFonts w:hint="eastAsia" w:ascii="宋体" w:hAnsi="宋体" w:cs="宋体"/>
                <w:color w:val="000000"/>
                <w:sz w:val="18"/>
                <w:szCs w:val="18"/>
              </w:rPr>
              <w:t>0.00</w:t>
            </w:r>
          </w:p>
        </w:tc>
        <w:tc>
          <w:tcPr>
            <w:tcW w:w="3544"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十五、商业服务业等支出</w:t>
            </w:r>
          </w:p>
        </w:tc>
        <w:tc>
          <w:tcPr>
            <w:tcW w:w="3544" w:type="dxa"/>
            <w:vAlign w:val="center"/>
          </w:tcPr>
          <w:p>
            <w:pPr>
              <w:jc w:val="right"/>
              <w:rPr>
                <w:rFonts w:ascii="宋体" w:hAnsi="宋体" w:cs="宋体"/>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s="宋体"/>
                <w:color w:val="000000"/>
                <w:sz w:val="18"/>
                <w:szCs w:val="18"/>
              </w:rPr>
            </w:pPr>
          </w:p>
        </w:tc>
        <w:tc>
          <w:tcPr>
            <w:tcW w:w="3543" w:type="dxa"/>
            <w:vAlign w:val="center"/>
          </w:tcPr>
          <w:p>
            <w:pPr>
              <w:jc w:val="right"/>
              <w:rPr>
                <w:rFonts w:ascii="宋体" w:hAnsi="宋体" w:cs="宋体"/>
                <w:color w:val="000000"/>
                <w:sz w:val="18"/>
                <w:szCs w:val="18"/>
              </w:rPr>
            </w:pPr>
          </w:p>
        </w:tc>
        <w:tc>
          <w:tcPr>
            <w:tcW w:w="3544"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十六、金融支出</w:t>
            </w:r>
          </w:p>
        </w:tc>
        <w:tc>
          <w:tcPr>
            <w:tcW w:w="3544" w:type="dxa"/>
            <w:vAlign w:val="center"/>
          </w:tcPr>
          <w:p>
            <w:pPr>
              <w:jc w:val="right"/>
              <w:rPr>
                <w:rFonts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s="宋体"/>
                <w:color w:val="000000"/>
                <w:sz w:val="18"/>
                <w:szCs w:val="18"/>
              </w:rPr>
            </w:pPr>
          </w:p>
        </w:tc>
        <w:tc>
          <w:tcPr>
            <w:tcW w:w="3543" w:type="dxa"/>
            <w:vAlign w:val="center"/>
          </w:tcPr>
          <w:p>
            <w:pPr>
              <w:jc w:val="right"/>
              <w:rPr>
                <w:rFonts w:ascii="宋体" w:hAnsi="宋体" w:cs="宋体"/>
                <w:color w:val="000000"/>
                <w:sz w:val="18"/>
                <w:szCs w:val="18"/>
              </w:rPr>
            </w:pPr>
          </w:p>
        </w:tc>
        <w:tc>
          <w:tcPr>
            <w:tcW w:w="3544"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十七、援助其他地区支出</w:t>
            </w:r>
          </w:p>
        </w:tc>
        <w:tc>
          <w:tcPr>
            <w:tcW w:w="3544" w:type="dxa"/>
            <w:vAlign w:val="center"/>
          </w:tcPr>
          <w:p>
            <w:pPr>
              <w:jc w:val="right"/>
              <w:rPr>
                <w:rFonts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s="宋体"/>
                <w:color w:val="000000"/>
                <w:sz w:val="18"/>
                <w:szCs w:val="18"/>
              </w:rPr>
            </w:pPr>
          </w:p>
        </w:tc>
        <w:tc>
          <w:tcPr>
            <w:tcW w:w="3543" w:type="dxa"/>
            <w:vAlign w:val="center"/>
          </w:tcPr>
          <w:p>
            <w:pPr>
              <w:jc w:val="right"/>
              <w:rPr>
                <w:rFonts w:ascii="宋体" w:hAnsi="宋体" w:cs="宋体"/>
                <w:color w:val="000000"/>
                <w:sz w:val="18"/>
                <w:szCs w:val="18"/>
              </w:rPr>
            </w:pPr>
          </w:p>
        </w:tc>
        <w:tc>
          <w:tcPr>
            <w:tcW w:w="3544"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十八、自然资源海洋气象等支出</w:t>
            </w:r>
          </w:p>
        </w:tc>
        <w:tc>
          <w:tcPr>
            <w:tcW w:w="3544" w:type="dxa"/>
            <w:vAlign w:val="center"/>
          </w:tcPr>
          <w:p>
            <w:pPr>
              <w:jc w:val="right"/>
              <w:rPr>
                <w:rFonts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s="宋体"/>
                <w:color w:val="000000"/>
                <w:sz w:val="18"/>
                <w:szCs w:val="18"/>
              </w:rPr>
            </w:pPr>
          </w:p>
        </w:tc>
        <w:tc>
          <w:tcPr>
            <w:tcW w:w="3543" w:type="dxa"/>
            <w:vAlign w:val="center"/>
          </w:tcPr>
          <w:p>
            <w:pPr>
              <w:jc w:val="right"/>
              <w:rPr>
                <w:rFonts w:ascii="宋体" w:hAnsi="宋体" w:cs="宋体"/>
                <w:color w:val="000000"/>
                <w:sz w:val="18"/>
                <w:szCs w:val="18"/>
              </w:rPr>
            </w:pPr>
          </w:p>
        </w:tc>
        <w:tc>
          <w:tcPr>
            <w:tcW w:w="3544"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十九、住房保障支出</w:t>
            </w:r>
          </w:p>
        </w:tc>
        <w:tc>
          <w:tcPr>
            <w:tcW w:w="3544" w:type="dxa"/>
            <w:vAlign w:val="center"/>
          </w:tcPr>
          <w:p>
            <w:pPr>
              <w:jc w:val="right"/>
              <w:rPr>
                <w:rFonts w:ascii="宋体" w:hAnsi="宋体" w:cs="宋体"/>
                <w:color w:val="000000"/>
                <w:sz w:val="18"/>
                <w:szCs w:val="18"/>
              </w:rPr>
            </w:pPr>
            <w:r>
              <w:rPr>
                <w:rFonts w:ascii="宋体" w:hAnsi="宋体" w:cs="宋体"/>
                <w:color w:val="000000"/>
                <w:sz w:val="18"/>
                <w:szCs w:val="18"/>
              </w:rPr>
              <w:t>63.03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s="宋体"/>
                <w:color w:val="000000"/>
                <w:sz w:val="18"/>
                <w:szCs w:val="18"/>
              </w:rPr>
            </w:pPr>
          </w:p>
        </w:tc>
        <w:tc>
          <w:tcPr>
            <w:tcW w:w="3543" w:type="dxa"/>
            <w:vAlign w:val="center"/>
          </w:tcPr>
          <w:p>
            <w:pPr>
              <w:jc w:val="right"/>
              <w:rPr>
                <w:rFonts w:ascii="宋体" w:hAnsi="宋体" w:cs="宋体"/>
                <w:color w:val="000000"/>
                <w:sz w:val="18"/>
                <w:szCs w:val="18"/>
              </w:rPr>
            </w:pPr>
          </w:p>
        </w:tc>
        <w:tc>
          <w:tcPr>
            <w:tcW w:w="3544"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二十、粮油物资储备支出</w:t>
            </w:r>
          </w:p>
        </w:tc>
        <w:tc>
          <w:tcPr>
            <w:tcW w:w="3544" w:type="dxa"/>
            <w:vAlign w:val="center"/>
          </w:tcPr>
          <w:p>
            <w:pPr>
              <w:jc w:val="right"/>
              <w:rPr>
                <w:rFonts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s="宋体"/>
                <w:color w:val="000000"/>
                <w:sz w:val="18"/>
                <w:szCs w:val="18"/>
              </w:rPr>
            </w:pPr>
          </w:p>
        </w:tc>
        <w:tc>
          <w:tcPr>
            <w:tcW w:w="3543" w:type="dxa"/>
            <w:vAlign w:val="center"/>
          </w:tcPr>
          <w:p>
            <w:pPr>
              <w:jc w:val="right"/>
              <w:rPr>
                <w:rFonts w:ascii="宋体" w:hAnsi="宋体" w:cs="宋体"/>
                <w:color w:val="000000"/>
                <w:sz w:val="18"/>
                <w:szCs w:val="18"/>
              </w:rPr>
            </w:pPr>
          </w:p>
        </w:tc>
        <w:tc>
          <w:tcPr>
            <w:tcW w:w="3544"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二十一、国有资本经营预算支出</w:t>
            </w:r>
          </w:p>
        </w:tc>
        <w:tc>
          <w:tcPr>
            <w:tcW w:w="3544" w:type="dxa"/>
            <w:vAlign w:val="center"/>
          </w:tcPr>
          <w:p>
            <w:pPr>
              <w:jc w:val="right"/>
              <w:rPr>
                <w:rFonts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s="宋体"/>
                <w:color w:val="000000"/>
                <w:sz w:val="18"/>
                <w:szCs w:val="18"/>
              </w:rPr>
            </w:pPr>
          </w:p>
        </w:tc>
        <w:tc>
          <w:tcPr>
            <w:tcW w:w="3543" w:type="dxa"/>
            <w:vAlign w:val="center"/>
          </w:tcPr>
          <w:p>
            <w:pPr>
              <w:jc w:val="right"/>
              <w:rPr>
                <w:rFonts w:ascii="宋体" w:hAnsi="宋体" w:cs="宋体"/>
                <w:color w:val="000000"/>
                <w:sz w:val="18"/>
                <w:szCs w:val="18"/>
              </w:rPr>
            </w:pPr>
          </w:p>
        </w:tc>
        <w:tc>
          <w:tcPr>
            <w:tcW w:w="3544"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二十二、灾害防治及应急管理支出</w:t>
            </w:r>
          </w:p>
        </w:tc>
        <w:tc>
          <w:tcPr>
            <w:tcW w:w="3544" w:type="dxa"/>
            <w:vAlign w:val="center"/>
          </w:tcPr>
          <w:p>
            <w:pPr>
              <w:jc w:val="right"/>
              <w:rPr>
                <w:rFonts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s="宋体"/>
                <w:color w:val="000000"/>
                <w:sz w:val="18"/>
                <w:szCs w:val="18"/>
              </w:rPr>
            </w:pPr>
          </w:p>
        </w:tc>
        <w:tc>
          <w:tcPr>
            <w:tcW w:w="3543" w:type="dxa"/>
            <w:vAlign w:val="center"/>
          </w:tcPr>
          <w:p>
            <w:pPr>
              <w:jc w:val="right"/>
              <w:rPr>
                <w:rFonts w:ascii="宋体" w:hAnsi="宋体" w:cs="宋体"/>
                <w:color w:val="000000"/>
                <w:sz w:val="18"/>
                <w:szCs w:val="18"/>
              </w:rPr>
            </w:pPr>
          </w:p>
        </w:tc>
        <w:tc>
          <w:tcPr>
            <w:tcW w:w="3544"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二十三、其他支出</w:t>
            </w:r>
          </w:p>
        </w:tc>
        <w:tc>
          <w:tcPr>
            <w:tcW w:w="3544" w:type="dxa"/>
            <w:vAlign w:val="center"/>
          </w:tcPr>
          <w:p>
            <w:pPr>
              <w:jc w:val="right"/>
              <w:rPr>
                <w:rFonts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s="宋体"/>
                <w:color w:val="000000"/>
                <w:sz w:val="18"/>
                <w:szCs w:val="18"/>
              </w:rPr>
            </w:pPr>
          </w:p>
        </w:tc>
        <w:tc>
          <w:tcPr>
            <w:tcW w:w="3543" w:type="dxa"/>
            <w:vAlign w:val="center"/>
          </w:tcPr>
          <w:p>
            <w:pPr>
              <w:jc w:val="right"/>
              <w:rPr>
                <w:rFonts w:ascii="宋体" w:hAnsi="宋体" w:cs="宋体"/>
                <w:color w:val="000000"/>
                <w:sz w:val="18"/>
                <w:szCs w:val="18"/>
              </w:rPr>
            </w:pPr>
          </w:p>
        </w:tc>
        <w:tc>
          <w:tcPr>
            <w:tcW w:w="3544"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二十四、债务还本支出</w:t>
            </w:r>
          </w:p>
        </w:tc>
        <w:tc>
          <w:tcPr>
            <w:tcW w:w="3544" w:type="dxa"/>
            <w:vAlign w:val="center"/>
          </w:tcPr>
          <w:p>
            <w:pPr>
              <w:jc w:val="right"/>
              <w:rPr>
                <w:rFonts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s="宋体"/>
                <w:color w:val="000000"/>
                <w:sz w:val="18"/>
                <w:szCs w:val="18"/>
              </w:rPr>
            </w:pPr>
          </w:p>
        </w:tc>
        <w:tc>
          <w:tcPr>
            <w:tcW w:w="3543" w:type="dxa"/>
            <w:vAlign w:val="center"/>
          </w:tcPr>
          <w:p>
            <w:pPr>
              <w:jc w:val="right"/>
              <w:rPr>
                <w:rFonts w:ascii="宋体" w:hAnsi="宋体" w:cs="宋体"/>
                <w:color w:val="000000"/>
                <w:sz w:val="18"/>
                <w:szCs w:val="18"/>
              </w:rPr>
            </w:pPr>
          </w:p>
        </w:tc>
        <w:tc>
          <w:tcPr>
            <w:tcW w:w="3544"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二十五、债务付息支出</w:t>
            </w:r>
          </w:p>
        </w:tc>
        <w:tc>
          <w:tcPr>
            <w:tcW w:w="3544" w:type="dxa"/>
            <w:vAlign w:val="center"/>
          </w:tcPr>
          <w:p>
            <w:pPr>
              <w:jc w:val="right"/>
              <w:rPr>
                <w:rFonts w:ascii="宋体" w:hAnsi="宋体" w:cs="宋体"/>
                <w:color w:val="000000"/>
                <w:sz w:val="18"/>
                <w:szCs w:val="18"/>
              </w:rPr>
            </w:pPr>
            <w:r>
              <w:rPr>
                <w:rFonts w:hint="eastAsia" w:ascii="宋体" w:hAnsi="宋体" w:cs="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jc w:val="left"/>
              <w:rPr>
                <w:rFonts w:ascii="宋体" w:hAnsi="宋体" w:cs="宋体"/>
                <w:color w:val="000000"/>
                <w:sz w:val="18"/>
                <w:szCs w:val="18"/>
              </w:rPr>
            </w:pPr>
          </w:p>
        </w:tc>
        <w:tc>
          <w:tcPr>
            <w:tcW w:w="3543" w:type="dxa"/>
            <w:vAlign w:val="center"/>
          </w:tcPr>
          <w:p>
            <w:pPr>
              <w:jc w:val="right"/>
              <w:rPr>
                <w:rFonts w:ascii="宋体" w:hAnsi="宋体" w:cs="宋体"/>
                <w:color w:val="000000"/>
                <w:sz w:val="18"/>
                <w:szCs w:val="18"/>
              </w:rPr>
            </w:pPr>
          </w:p>
        </w:tc>
        <w:tc>
          <w:tcPr>
            <w:tcW w:w="3544"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二十六、债务发行费用支出</w:t>
            </w:r>
          </w:p>
        </w:tc>
        <w:tc>
          <w:tcPr>
            <w:tcW w:w="3544" w:type="dxa"/>
            <w:vAlign w:val="center"/>
          </w:tcPr>
          <w:p>
            <w:pPr>
              <w:jc w:val="right"/>
              <w:rPr>
                <w:rFonts w:ascii="宋体" w:hAnsi="宋体" w:cs="宋体"/>
                <w:color w:val="000000"/>
                <w:sz w:val="18"/>
                <w:szCs w:val="18"/>
              </w:rPr>
            </w:pPr>
            <w:r>
              <w:rPr>
                <w:rFonts w:hint="eastAsia" w:ascii="宋体" w:hAnsi="宋体" w:cs="宋体"/>
                <w:color w:val="000000"/>
                <w:sz w:val="18"/>
                <w:szCs w:val="18"/>
              </w:rPr>
              <w:t>0.00</w:t>
            </w:r>
          </w:p>
        </w:tc>
      </w:tr>
      <w:perm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center"/>
              <w:textAlignment w:val="center"/>
              <w:rPr>
                <w:rFonts w:ascii="宋体" w:hAnsi="宋体" w:cs="宋体"/>
                <w:color w:val="000000"/>
                <w:sz w:val="18"/>
                <w:szCs w:val="18"/>
              </w:rPr>
            </w:pPr>
            <w:permStart w:id="12" w:edGrp="everyone" w:colFirst="1" w:colLast="1"/>
            <w:permStart w:id="13" w:edGrp="everyone" w:colFirst="3" w:colLast="3"/>
            <w:r>
              <w:rPr>
                <w:rFonts w:hint="eastAsia" w:ascii="宋体" w:hAnsi="宋体" w:cs="宋体"/>
                <w:color w:val="000000"/>
                <w:kern w:val="0"/>
                <w:sz w:val="18"/>
                <w:szCs w:val="18"/>
              </w:rPr>
              <w:t>本年收入合计</w:t>
            </w:r>
          </w:p>
        </w:tc>
        <w:tc>
          <w:tcPr>
            <w:tcW w:w="3543" w:type="dxa"/>
            <w:vAlign w:val="center"/>
          </w:tcPr>
          <w:p>
            <w:pPr>
              <w:jc w:val="right"/>
              <w:rPr>
                <w:rFonts w:ascii="宋体" w:hAnsi="宋体" w:cs="宋体"/>
                <w:color w:val="000000"/>
                <w:sz w:val="18"/>
                <w:szCs w:val="18"/>
              </w:rPr>
            </w:pPr>
            <w:r>
              <w:rPr>
                <w:rFonts w:ascii="宋体" w:hAnsi="宋体" w:cs="宋体"/>
                <w:color w:val="000000"/>
                <w:sz w:val="18"/>
                <w:szCs w:val="18"/>
              </w:rPr>
              <w:t>777.01</w:t>
            </w:r>
          </w:p>
        </w:tc>
        <w:tc>
          <w:tcPr>
            <w:tcW w:w="3544"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本年支出合计</w:t>
            </w:r>
          </w:p>
        </w:tc>
        <w:tc>
          <w:tcPr>
            <w:tcW w:w="3544" w:type="dxa"/>
            <w:vAlign w:val="center"/>
          </w:tcPr>
          <w:p>
            <w:pPr>
              <w:jc w:val="right"/>
              <w:rPr>
                <w:rFonts w:ascii="宋体" w:hAnsi="宋体" w:cs="宋体"/>
                <w:sz w:val="18"/>
                <w:szCs w:val="18"/>
              </w:rPr>
            </w:pPr>
            <w:r>
              <w:rPr>
                <w:rFonts w:ascii="宋体" w:hAnsi="宋体" w:cs="宋体"/>
                <w:color w:val="000000"/>
                <w:sz w:val="18"/>
                <w:szCs w:val="18"/>
              </w:rPr>
              <w:t>777.01</w:t>
            </w:r>
          </w:p>
        </w:tc>
      </w:tr>
      <w:permEnd w:id="12"/>
      <w:perm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left"/>
              <w:textAlignment w:val="center"/>
              <w:rPr>
                <w:rFonts w:ascii="宋体" w:hAnsi="宋体" w:cs="宋体"/>
                <w:color w:val="000000"/>
                <w:kern w:val="0"/>
                <w:sz w:val="18"/>
                <w:szCs w:val="18"/>
              </w:rPr>
            </w:pPr>
            <w:permStart w:id="14" w:edGrp="everyone"/>
            <w:r>
              <w:rPr>
                <w:rFonts w:hint="eastAsia" w:ascii="宋体" w:hAnsi="宋体" w:cs="宋体"/>
                <w:color w:val="000000"/>
                <w:kern w:val="0"/>
                <w:sz w:val="18"/>
                <w:szCs w:val="18"/>
              </w:rPr>
              <w:t>上年结转结余</w:t>
            </w:r>
          </w:p>
        </w:tc>
        <w:tc>
          <w:tcPr>
            <w:tcW w:w="3543" w:type="dxa"/>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0.00</w:t>
            </w:r>
          </w:p>
        </w:tc>
        <w:tc>
          <w:tcPr>
            <w:tcW w:w="3544" w:type="dxa"/>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结转下年支出</w:t>
            </w:r>
          </w:p>
        </w:tc>
        <w:tc>
          <w:tcPr>
            <w:tcW w:w="3544" w:type="dxa"/>
            <w:vAlign w:val="center"/>
          </w:tcPr>
          <w:p>
            <w:pPr>
              <w:jc w:val="right"/>
              <w:rPr>
                <w:rFonts w:ascii="宋体" w:hAnsi="宋体" w:cs="宋体"/>
                <w:sz w:val="18"/>
                <w:szCs w:val="18"/>
              </w:rPr>
            </w:pPr>
            <w:r>
              <w:rPr>
                <w:rFonts w:hint="eastAsia" w:ascii="宋体" w:hAnsi="宋体" w:cs="宋体"/>
                <w:color w:val="000000"/>
                <w:sz w:val="18"/>
                <w:szCs w:val="18"/>
              </w:rPr>
              <w:t>0.00</w:t>
            </w:r>
          </w:p>
        </w:tc>
      </w:tr>
      <w:perm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543" w:type="dxa"/>
            <w:vAlign w:val="center"/>
          </w:tcPr>
          <w:p>
            <w:pPr>
              <w:widowControl/>
              <w:jc w:val="center"/>
              <w:textAlignment w:val="center"/>
              <w:rPr>
                <w:rFonts w:ascii="宋体" w:hAnsi="宋体" w:cs="宋体"/>
                <w:color w:val="000000"/>
                <w:sz w:val="18"/>
                <w:szCs w:val="18"/>
              </w:rPr>
            </w:pPr>
            <w:permStart w:id="15" w:edGrp="everyone" w:colFirst="1" w:colLast="1"/>
            <w:permStart w:id="16" w:edGrp="everyone" w:colFirst="3" w:colLast="3"/>
            <w:r>
              <w:rPr>
                <w:rFonts w:hint="eastAsia" w:ascii="宋体" w:hAnsi="宋体" w:cs="宋体"/>
                <w:color w:val="000000"/>
                <w:kern w:val="0"/>
                <w:sz w:val="18"/>
                <w:szCs w:val="18"/>
              </w:rPr>
              <w:t>收入总计</w:t>
            </w:r>
          </w:p>
        </w:tc>
        <w:tc>
          <w:tcPr>
            <w:tcW w:w="3543" w:type="dxa"/>
            <w:vAlign w:val="center"/>
          </w:tcPr>
          <w:p>
            <w:pPr>
              <w:jc w:val="right"/>
              <w:rPr>
                <w:rFonts w:ascii="宋体" w:hAnsi="宋体" w:cs="宋体"/>
                <w:color w:val="000000"/>
                <w:sz w:val="18"/>
                <w:szCs w:val="18"/>
              </w:rPr>
            </w:pPr>
            <w:r>
              <w:rPr>
                <w:rFonts w:ascii="宋体" w:hAnsi="宋体" w:cs="宋体"/>
                <w:color w:val="000000"/>
                <w:sz w:val="18"/>
                <w:szCs w:val="18"/>
              </w:rPr>
              <w:t>777.01</w:t>
            </w:r>
          </w:p>
        </w:tc>
        <w:tc>
          <w:tcPr>
            <w:tcW w:w="3544" w:type="dxa"/>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支出总计</w:t>
            </w:r>
          </w:p>
        </w:tc>
        <w:tc>
          <w:tcPr>
            <w:tcW w:w="3544" w:type="dxa"/>
            <w:vAlign w:val="center"/>
          </w:tcPr>
          <w:p>
            <w:pPr>
              <w:jc w:val="right"/>
              <w:rPr>
                <w:rFonts w:ascii="宋体" w:hAnsi="宋体" w:cs="宋体"/>
                <w:color w:val="000000"/>
                <w:sz w:val="18"/>
                <w:szCs w:val="18"/>
              </w:rPr>
            </w:pPr>
            <w:r>
              <w:rPr>
                <w:rFonts w:ascii="宋体" w:hAnsi="宋体" w:cs="宋体"/>
                <w:color w:val="000000"/>
                <w:sz w:val="18"/>
                <w:szCs w:val="18"/>
              </w:rPr>
              <w:t>777.01</w:t>
            </w:r>
          </w:p>
        </w:tc>
      </w:tr>
      <w:bookmarkEnd w:id="9"/>
      <w:permEnd w:id="15"/>
      <w:permEnd w:id="16"/>
    </w:tbl>
    <w:p>
      <w:pPr>
        <w:rPr>
          <w:rFonts w:ascii="宋体" w:hAnsi="宋体" w:cs="宋体"/>
          <w:color w:val="000000"/>
          <w:sz w:val="18"/>
          <w:szCs w:val="18"/>
        </w:rPr>
      </w:pPr>
      <w:r>
        <w:rPr>
          <w:rFonts w:hint="eastAsia" w:ascii="宋体" w:hAnsi="宋体" w:cs="宋体"/>
          <w:color w:val="000000"/>
          <w:kern w:val="0"/>
          <w:sz w:val="18"/>
          <w:szCs w:val="18"/>
          <w:lang w:bidi="ar"/>
        </w:rPr>
        <w:t>注：</w:t>
      </w:r>
      <w:bookmarkStart w:id="11" w:name="PO_part2Table1Remark1"/>
      <w:r>
        <w:rPr>
          <w:rFonts w:hint="eastAsia" w:ascii="宋体" w:hAnsi="宋体" w:cs="宋体"/>
          <w:color w:val="000000"/>
          <w:kern w:val="0"/>
          <w:sz w:val="18"/>
          <w:szCs w:val="18"/>
          <w:lang w:bidi="ar"/>
        </w:rPr>
        <w:t xml:space="preserve"> </w:t>
      </w:r>
      <w:permStart w:id="17" w:edGrp="everyone"/>
      <w:r>
        <w:rPr>
          <w:rFonts w:hint="eastAsia" w:ascii="宋体" w:hAnsi="宋体" w:cs="宋体"/>
          <w:color w:val="000000"/>
          <w:kern w:val="0"/>
          <w:sz w:val="18"/>
          <w:szCs w:val="18"/>
          <w:lang w:bidi="ar"/>
        </w:rPr>
        <w:t xml:space="preserve">报表金额单位转换时可能存在四舍五入尾数误差。 </w:t>
      </w:r>
      <w:permEnd w:id="17"/>
      <w:r>
        <w:rPr>
          <w:rFonts w:hint="eastAsia" w:ascii="宋体" w:hAnsi="宋体" w:cs="宋体"/>
          <w:color w:val="000000"/>
          <w:kern w:val="0"/>
          <w:sz w:val="18"/>
          <w:szCs w:val="18"/>
          <w:lang w:bidi="ar"/>
        </w:rPr>
        <w:t xml:space="preserve"> </w:t>
      </w:r>
      <w:bookmarkEnd w:id="11"/>
    </w:p>
    <w:p>
      <w:pPr>
        <w:sectPr>
          <w:pgSz w:w="16838" w:h="11906" w:orient="landscape"/>
          <w:pgMar w:top="1800" w:right="1440" w:bottom="1800" w:left="1440" w:header="851" w:footer="992" w:gutter="0"/>
          <w:cols w:space="720" w:num="1"/>
          <w:docGrid w:type="lines" w:linePitch="312" w:charSpace="0"/>
        </w:sectPr>
      </w:pPr>
    </w:p>
    <w:p>
      <w:bookmarkStart w:id="12" w:name="PO_part2Table2"/>
    </w:p>
    <w:tbl>
      <w:tblPr>
        <w:tblStyle w:val="6"/>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171"/>
        <w:gridCol w:w="1138"/>
        <w:gridCol w:w="969"/>
        <w:gridCol w:w="965"/>
        <w:gridCol w:w="1009"/>
        <w:gridCol w:w="965"/>
        <w:gridCol w:w="940"/>
        <w:gridCol w:w="674"/>
        <w:gridCol w:w="297"/>
        <w:gridCol w:w="1008"/>
        <w:gridCol w:w="969"/>
        <w:gridCol w:w="967"/>
        <w:gridCol w:w="1057"/>
        <w:gridCol w:w="985"/>
        <w:gridCol w:w="10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16"/>
            <w:tcBorders>
              <w:top w:val="nil"/>
              <w:left w:val="nil"/>
              <w:bottom w:val="nil"/>
              <w:right w:val="nil"/>
            </w:tcBorders>
            <w:vAlign w:val="center"/>
          </w:tcPr>
          <w:p>
            <w:pPr>
              <w:jc w:val="right"/>
              <w:rPr>
                <w:rFonts w:ascii="宋体" w:hAnsi="宋体"/>
                <w:color w:val="000000"/>
                <w:kern w:val="0"/>
                <w:sz w:val="18"/>
                <w:szCs w:val="18"/>
              </w:rPr>
            </w:pPr>
            <w:r>
              <w:rPr>
                <w:rFonts w:hint="eastAsia" w:ascii="宋体" w:hAnsi="宋体"/>
                <w:color w:val="000000"/>
                <w:kern w:val="0"/>
                <w:sz w:val="18"/>
                <w:szCs w:val="18"/>
              </w:rPr>
              <w:t>表2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16"/>
            <w:tcBorders>
              <w:top w:val="nil"/>
              <w:left w:val="nil"/>
              <w:bottom w:val="nil"/>
              <w:right w:val="nil"/>
            </w:tcBorders>
            <w:vAlign w:val="center"/>
          </w:tcPr>
          <w:p>
            <w:pPr>
              <w:jc w:val="center"/>
              <w:rPr>
                <w:rFonts w:ascii="宋体" w:hAnsi="宋体"/>
                <w:b/>
                <w:bCs/>
                <w:color w:val="000000"/>
                <w:kern w:val="0"/>
                <w:sz w:val="24"/>
              </w:rPr>
            </w:pPr>
            <w:r>
              <w:rPr>
                <w:rFonts w:hint="eastAsia" w:ascii="宋体" w:hAnsi="宋体"/>
                <w:b/>
                <w:bCs/>
                <w:color w:val="000000"/>
                <w:kern w:val="0"/>
                <w:sz w:val="26"/>
                <w:szCs w:val="26"/>
              </w:rPr>
              <w:t>收入总体情况表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9001" w:type="dxa"/>
            <w:gridSpan w:val="9"/>
            <w:tcBorders>
              <w:top w:val="nil"/>
              <w:left w:val="nil"/>
              <w:bottom w:val="single" w:color="auto" w:sz="4" w:space="0"/>
              <w:right w:val="nil"/>
            </w:tcBorders>
            <w:vAlign w:val="center"/>
          </w:tcPr>
          <w:p>
            <w:pPr>
              <w:jc w:val="left"/>
              <w:rPr>
                <w:rFonts w:ascii="宋体" w:hAnsi="宋体"/>
                <w:color w:val="000000"/>
                <w:kern w:val="0"/>
                <w:sz w:val="18"/>
                <w:szCs w:val="18"/>
              </w:rPr>
            </w:pPr>
            <w:r>
              <w:rPr>
                <w:rFonts w:hint="eastAsia" w:ascii="宋体" w:hAnsi="宋体"/>
                <w:color w:val="000000"/>
                <w:kern w:val="0"/>
                <w:sz w:val="18"/>
                <w:szCs w:val="18"/>
              </w:rPr>
              <w:t>单位名称：</w:t>
            </w:r>
            <w:bookmarkStart w:id="13" w:name="PO_part2Table1DivName2"/>
            <w:r>
              <w:rPr>
                <w:rFonts w:hint="eastAsia" w:ascii="宋体" w:hAnsi="宋体"/>
                <w:color w:val="000000"/>
                <w:kern w:val="0"/>
                <w:sz w:val="18"/>
                <w:szCs w:val="18"/>
              </w:rPr>
              <w:t xml:space="preserve"> </w:t>
            </w:r>
            <w:permStart w:id="18" w:edGrp="everyone"/>
            <w:r>
              <w:rPr>
                <w:rFonts w:hint="eastAsia" w:ascii="宋体" w:hAnsi="宋体"/>
                <w:color w:val="000000"/>
                <w:kern w:val="0"/>
                <w:sz w:val="18"/>
                <w:szCs w:val="18"/>
              </w:rPr>
              <w:t>德保县人民检察院</w:t>
            </w:r>
            <w:permEnd w:id="18"/>
            <w:r>
              <w:rPr>
                <w:rFonts w:hint="eastAsia" w:ascii="宋体" w:hAnsi="宋体"/>
                <w:color w:val="000000"/>
                <w:kern w:val="0"/>
                <w:sz w:val="18"/>
                <w:szCs w:val="18"/>
              </w:rPr>
              <w:t xml:space="preserve"> </w:t>
            </w:r>
            <w:bookmarkEnd w:id="13"/>
          </w:p>
        </w:tc>
        <w:tc>
          <w:tcPr>
            <w:tcW w:w="6306" w:type="dxa"/>
            <w:gridSpan w:val="7"/>
            <w:tcBorders>
              <w:top w:val="nil"/>
              <w:left w:val="nil"/>
              <w:bottom w:val="single" w:color="auto" w:sz="4" w:space="0"/>
              <w:right w:val="nil"/>
            </w:tcBorders>
            <w:vAlign w:val="center"/>
          </w:tcPr>
          <w:p>
            <w:pPr>
              <w:jc w:val="right"/>
              <w:rPr>
                <w:rFonts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70" w:type="dxa"/>
            <w:vMerge w:val="restart"/>
            <w:tcBorders>
              <w:top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olor w:val="000000"/>
                <w:sz w:val="18"/>
                <w:szCs w:val="18"/>
              </w:rPr>
              <w:t>部门（单位）</w:t>
            </w:r>
            <w:r>
              <w:rPr>
                <w:rFonts w:hint="eastAsia" w:ascii="宋体" w:hAnsi="宋体" w:cs="宋体"/>
                <w:color w:val="000000"/>
                <w:kern w:val="0"/>
                <w:sz w:val="18"/>
                <w:szCs w:val="18"/>
                <w:lang w:bidi="ar"/>
              </w:rPr>
              <w:t>代码</w:t>
            </w:r>
          </w:p>
        </w:tc>
        <w:tc>
          <w:tcPr>
            <w:tcW w:w="1171" w:type="dxa"/>
            <w:vMerge w:val="restart"/>
            <w:tcBorders>
              <w:top w:val="single" w:color="auto" w:sz="4" w:space="0"/>
            </w:tcBorders>
            <w:vAlign w:val="center"/>
          </w:tcPr>
          <w:p>
            <w:pPr>
              <w:widowControl/>
              <w:jc w:val="center"/>
              <w:textAlignment w:val="center"/>
              <w:rPr>
                <w:rFonts w:ascii="宋体" w:hAnsi="宋体" w:cs="宋体"/>
                <w:color w:val="000000"/>
                <w:kern w:val="0"/>
                <w:sz w:val="18"/>
                <w:szCs w:val="18"/>
                <w:lang w:bidi="ar"/>
              </w:rPr>
            </w:pPr>
            <w:r>
              <w:rPr>
                <w:rFonts w:hint="eastAsia" w:ascii="宋体" w:hAnsi="宋体"/>
                <w:color w:val="000000"/>
                <w:sz w:val="18"/>
                <w:szCs w:val="18"/>
              </w:rPr>
              <w:t>部门（单位）</w:t>
            </w:r>
            <w:r>
              <w:rPr>
                <w:rFonts w:hint="eastAsia" w:ascii="宋体" w:hAnsi="宋体" w:cs="宋体"/>
                <w:color w:val="000000"/>
                <w:kern w:val="0"/>
                <w:sz w:val="18"/>
                <w:szCs w:val="18"/>
                <w:lang w:bidi="ar"/>
              </w:rPr>
              <w:t>名称</w:t>
            </w:r>
          </w:p>
        </w:tc>
        <w:tc>
          <w:tcPr>
            <w:tcW w:w="1138" w:type="dxa"/>
            <w:vMerge w:val="restart"/>
            <w:tcBorders>
              <w:top w:val="single" w:color="auto" w:sz="4" w:space="0"/>
            </w:tcBorders>
            <w:vAlign w:val="center"/>
          </w:tcPr>
          <w:p>
            <w:pPr>
              <w:jc w:val="center"/>
              <w:rPr>
                <w:rFonts w:ascii="宋体" w:hAnsi="宋体"/>
                <w:color w:val="000000"/>
                <w:kern w:val="0"/>
                <w:sz w:val="18"/>
                <w:szCs w:val="18"/>
              </w:rPr>
            </w:pPr>
            <w:r>
              <w:rPr>
                <w:rFonts w:hint="eastAsia" w:ascii="宋体" w:hAnsi="宋体"/>
                <w:color w:val="000000"/>
                <w:kern w:val="0"/>
                <w:sz w:val="18"/>
                <w:szCs w:val="18"/>
              </w:rPr>
              <w:t>合计</w:t>
            </w:r>
          </w:p>
        </w:tc>
        <w:tc>
          <w:tcPr>
            <w:tcW w:w="5819" w:type="dxa"/>
            <w:gridSpan w:val="7"/>
            <w:tcBorders>
              <w:top w:val="single" w:color="auto" w:sz="4" w:space="0"/>
            </w:tcBorders>
            <w:vAlign w:val="center"/>
          </w:tcPr>
          <w:p>
            <w:pPr>
              <w:widowControl/>
              <w:jc w:val="center"/>
              <w:textAlignment w:val="center"/>
              <w:rPr>
                <w:rFonts w:ascii="宋体" w:hAnsi="宋体"/>
                <w:color w:val="000000"/>
                <w:kern w:val="0"/>
                <w:sz w:val="18"/>
                <w:szCs w:val="18"/>
              </w:rPr>
            </w:pPr>
            <w:r>
              <w:rPr>
                <w:rFonts w:hint="eastAsia" w:ascii="宋体" w:hAnsi="宋体" w:cs="宋体"/>
                <w:color w:val="000000"/>
                <w:kern w:val="0"/>
                <w:sz w:val="18"/>
                <w:szCs w:val="18"/>
                <w:lang w:bidi="ar"/>
              </w:rPr>
              <w:t>本年收入</w:t>
            </w:r>
          </w:p>
        </w:tc>
        <w:tc>
          <w:tcPr>
            <w:tcW w:w="6009" w:type="dxa"/>
            <w:gridSpan w:val="6"/>
            <w:tcBorders>
              <w:top w:val="single" w:color="auto" w:sz="4" w:space="0"/>
            </w:tcBorders>
            <w:vAlign w:val="center"/>
          </w:tcPr>
          <w:p>
            <w:pPr>
              <w:widowControl/>
              <w:jc w:val="center"/>
              <w:textAlignment w:val="center"/>
              <w:rPr>
                <w:rFonts w:ascii="宋体" w:hAnsi="宋体"/>
                <w:color w:val="000000"/>
                <w:kern w:val="0"/>
                <w:sz w:val="18"/>
                <w:szCs w:val="18"/>
              </w:rPr>
            </w:pPr>
            <w:r>
              <w:rPr>
                <w:rFonts w:hint="eastAsia" w:ascii="宋体" w:hAnsi="宋体" w:cs="宋体"/>
                <w:color w:val="000000"/>
                <w:kern w:val="0"/>
                <w:sz w:val="18"/>
                <w:szCs w:val="18"/>
                <w:lang w:bidi="ar"/>
              </w:rPr>
              <w:t>上年结转结余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70" w:type="dxa"/>
            <w:vMerge w:val="continue"/>
            <w:vAlign w:val="center"/>
          </w:tcPr>
          <w:p>
            <w:pPr>
              <w:widowControl/>
              <w:jc w:val="center"/>
              <w:textAlignment w:val="center"/>
              <w:rPr>
                <w:rFonts w:ascii="宋体" w:hAnsi="宋体" w:cs="宋体"/>
                <w:color w:val="000000"/>
                <w:kern w:val="0"/>
                <w:sz w:val="18"/>
                <w:szCs w:val="18"/>
                <w:lang w:bidi="ar"/>
              </w:rPr>
            </w:pPr>
          </w:p>
        </w:tc>
        <w:tc>
          <w:tcPr>
            <w:tcW w:w="1171" w:type="dxa"/>
            <w:vMerge w:val="continue"/>
            <w:vAlign w:val="center"/>
          </w:tcPr>
          <w:p>
            <w:pPr>
              <w:widowControl/>
              <w:jc w:val="center"/>
              <w:textAlignment w:val="center"/>
              <w:rPr>
                <w:rFonts w:ascii="宋体" w:hAnsi="宋体" w:cs="宋体"/>
                <w:color w:val="000000"/>
                <w:kern w:val="0"/>
                <w:sz w:val="18"/>
                <w:szCs w:val="18"/>
                <w:lang w:bidi="ar"/>
              </w:rPr>
            </w:pPr>
          </w:p>
        </w:tc>
        <w:tc>
          <w:tcPr>
            <w:tcW w:w="1138" w:type="dxa"/>
            <w:vMerge w:val="continue"/>
            <w:vAlign w:val="center"/>
          </w:tcPr>
          <w:p>
            <w:pPr>
              <w:jc w:val="center"/>
              <w:rPr>
                <w:rFonts w:ascii="宋体" w:hAnsi="宋体"/>
                <w:color w:val="000000"/>
                <w:kern w:val="0"/>
                <w:sz w:val="18"/>
                <w:szCs w:val="18"/>
              </w:rPr>
            </w:pPr>
          </w:p>
        </w:tc>
        <w:tc>
          <w:tcPr>
            <w:tcW w:w="969" w:type="dxa"/>
            <w:vAlign w:val="center"/>
          </w:tcPr>
          <w:p>
            <w:pPr>
              <w:widowControl/>
              <w:jc w:val="center"/>
              <w:textAlignment w:val="center"/>
              <w:rPr>
                <w:rFonts w:ascii="宋体" w:hAnsi="宋体"/>
                <w:color w:val="000000"/>
                <w:kern w:val="0"/>
                <w:sz w:val="18"/>
                <w:szCs w:val="18"/>
              </w:rPr>
            </w:pPr>
            <w:r>
              <w:rPr>
                <w:rFonts w:hint="eastAsia" w:ascii="宋体" w:hAnsi="宋体" w:cs="宋体"/>
                <w:color w:val="000000"/>
                <w:kern w:val="0"/>
                <w:sz w:val="18"/>
                <w:szCs w:val="18"/>
                <w:lang w:bidi="ar"/>
              </w:rPr>
              <w:t>小计</w:t>
            </w:r>
          </w:p>
        </w:tc>
        <w:tc>
          <w:tcPr>
            <w:tcW w:w="965" w:type="dxa"/>
            <w:vAlign w:val="center"/>
          </w:tcPr>
          <w:p>
            <w:pPr>
              <w:widowControl/>
              <w:jc w:val="center"/>
              <w:textAlignment w:val="center"/>
              <w:rPr>
                <w:rFonts w:ascii="宋体" w:hAnsi="宋体"/>
                <w:color w:val="000000"/>
                <w:kern w:val="0"/>
                <w:sz w:val="18"/>
                <w:szCs w:val="18"/>
              </w:rPr>
            </w:pPr>
            <w:r>
              <w:rPr>
                <w:rFonts w:hint="eastAsia" w:ascii="宋体" w:hAnsi="宋体" w:cs="宋体"/>
                <w:color w:val="000000"/>
                <w:kern w:val="0"/>
                <w:sz w:val="18"/>
                <w:szCs w:val="18"/>
                <w:lang w:bidi="ar"/>
              </w:rPr>
              <w:t>一般公共预算</w:t>
            </w:r>
          </w:p>
        </w:tc>
        <w:tc>
          <w:tcPr>
            <w:tcW w:w="1009" w:type="dxa"/>
            <w:vAlign w:val="center"/>
          </w:tcPr>
          <w:p>
            <w:pPr>
              <w:widowControl/>
              <w:jc w:val="center"/>
              <w:textAlignment w:val="center"/>
              <w:rPr>
                <w:rFonts w:ascii="宋体" w:hAnsi="宋体"/>
                <w:color w:val="000000"/>
                <w:kern w:val="0"/>
                <w:sz w:val="18"/>
                <w:szCs w:val="18"/>
              </w:rPr>
            </w:pPr>
            <w:r>
              <w:rPr>
                <w:rFonts w:hint="eastAsia" w:ascii="宋体" w:hAnsi="宋体" w:cs="宋体"/>
                <w:color w:val="000000"/>
                <w:kern w:val="0"/>
                <w:sz w:val="18"/>
                <w:szCs w:val="18"/>
                <w:lang w:bidi="ar"/>
              </w:rPr>
              <w:t>政府性基金预算</w:t>
            </w:r>
          </w:p>
        </w:tc>
        <w:tc>
          <w:tcPr>
            <w:tcW w:w="965" w:type="dxa"/>
            <w:vAlign w:val="center"/>
          </w:tcPr>
          <w:p>
            <w:pPr>
              <w:widowControl/>
              <w:jc w:val="center"/>
              <w:textAlignment w:val="center"/>
              <w:rPr>
                <w:rFonts w:ascii="宋体" w:hAnsi="宋体"/>
                <w:color w:val="000000"/>
                <w:kern w:val="0"/>
                <w:sz w:val="18"/>
                <w:szCs w:val="18"/>
              </w:rPr>
            </w:pPr>
            <w:r>
              <w:rPr>
                <w:rFonts w:hint="eastAsia" w:ascii="宋体" w:hAnsi="宋体" w:cs="宋体"/>
                <w:color w:val="000000"/>
                <w:kern w:val="0"/>
                <w:sz w:val="18"/>
                <w:szCs w:val="18"/>
                <w:lang w:bidi="ar"/>
              </w:rPr>
              <w:t>国有资本经营预算</w:t>
            </w:r>
          </w:p>
        </w:tc>
        <w:tc>
          <w:tcPr>
            <w:tcW w:w="940" w:type="dxa"/>
            <w:vAlign w:val="center"/>
          </w:tcPr>
          <w:p>
            <w:pPr>
              <w:widowControl/>
              <w:jc w:val="center"/>
              <w:textAlignment w:val="center"/>
              <w:rPr>
                <w:rFonts w:ascii="宋体" w:hAnsi="宋体"/>
                <w:color w:val="000000"/>
                <w:kern w:val="0"/>
                <w:sz w:val="18"/>
                <w:szCs w:val="18"/>
              </w:rPr>
            </w:pPr>
            <w:r>
              <w:rPr>
                <w:rFonts w:hint="eastAsia" w:ascii="宋体" w:hAnsi="宋体" w:cs="宋体"/>
                <w:color w:val="000000"/>
                <w:kern w:val="0"/>
                <w:sz w:val="18"/>
                <w:szCs w:val="18"/>
                <w:lang w:bidi="ar"/>
              </w:rPr>
              <w:t>财政专户管理资金收入</w:t>
            </w:r>
          </w:p>
        </w:tc>
        <w:tc>
          <w:tcPr>
            <w:tcW w:w="971" w:type="dxa"/>
            <w:gridSpan w:val="2"/>
            <w:vAlign w:val="center"/>
          </w:tcPr>
          <w:p>
            <w:pPr>
              <w:widowControl/>
              <w:jc w:val="center"/>
              <w:textAlignment w:val="center"/>
              <w:rPr>
                <w:rFonts w:ascii="宋体" w:hAnsi="宋体"/>
                <w:color w:val="000000"/>
                <w:kern w:val="0"/>
                <w:sz w:val="18"/>
                <w:szCs w:val="18"/>
              </w:rPr>
            </w:pPr>
            <w:r>
              <w:rPr>
                <w:rFonts w:hint="eastAsia" w:ascii="宋体" w:hAnsi="宋体" w:cs="宋体"/>
                <w:color w:val="000000"/>
                <w:kern w:val="0"/>
                <w:sz w:val="18"/>
                <w:szCs w:val="18"/>
                <w:lang w:bidi="ar"/>
              </w:rPr>
              <w:t>单位资金</w:t>
            </w:r>
          </w:p>
        </w:tc>
        <w:tc>
          <w:tcPr>
            <w:tcW w:w="1008" w:type="dxa"/>
            <w:vAlign w:val="center"/>
          </w:tcPr>
          <w:p>
            <w:pPr>
              <w:widowControl/>
              <w:jc w:val="center"/>
              <w:textAlignment w:val="center"/>
              <w:rPr>
                <w:rFonts w:ascii="宋体" w:hAnsi="宋体"/>
                <w:color w:val="000000"/>
                <w:kern w:val="0"/>
                <w:sz w:val="18"/>
                <w:szCs w:val="18"/>
              </w:rPr>
            </w:pPr>
            <w:r>
              <w:rPr>
                <w:rFonts w:hint="eastAsia" w:ascii="宋体" w:hAnsi="宋体" w:cs="宋体"/>
                <w:color w:val="000000"/>
                <w:kern w:val="0"/>
                <w:sz w:val="18"/>
                <w:szCs w:val="18"/>
                <w:lang w:bidi="ar"/>
              </w:rPr>
              <w:t>小计</w:t>
            </w:r>
          </w:p>
        </w:tc>
        <w:tc>
          <w:tcPr>
            <w:tcW w:w="969" w:type="dxa"/>
            <w:vAlign w:val="center"/>
          </w:tcPr>
          <w:p>
            <w:pPr>
              <w:widowControl/>
              <w:jc w:val="center"/>
              <w:textAlignment w:val="center"/>
              <w:rPr>
                <w:rFonts w:ascii="宋体" w:hAnsi="宋体"/>
                <w:color w:val="000000"/>
                <w:kern w:val="0"/>
                <w:sz w:val="18"/>
                <w:szCs w:val="18"/>
              </w:rPr>
            </w:pPr>
            <w:r>
              <w:rPr>
                <w:rFonts w:hint="eastAsia" w:ascii="宋体" w:hAnsi="宋体" w:cs="宋体"/>
                <w:color w:val="000000"/>
                <w:kern w:val="0"/>
                <w:sz w:val="18"/>
                <w:szCs w:val="18"/>
                <w:lang w:bidi="ar"/>
              </w:rPr>
              <w:t>一般公共预算</w:t>
            </w:r>
          </w:p>
        </w:tc>
        <w:tc>
          <w:tcPr>
            <w:tcW w:w="967" w:type="dxa"/>
            <w:vAlign w:val="center"/>
          </w:tcPr>
          <w:p>
            <w:pPr>
              <w:widowControl/>
              <w:jc w:val="center"/>
              <w:textAlignment w:val="center"/>
              <w:rPr>
                <w:rFonts w:ascii="宋体" w:hAnsi="宋体"/>
                <w:color w:val="000000"/>
                <w:kern w:val="0"/>
                <w:sz w:val="18"/>
                <w:szCs w:val="18"/>
              </w:rPr>
            </w:pPr>
            <w:r>
              <w:rPr>
                <w:rFonts w:hint="eastAsia" w:ascii="宋体" w:hAnsi="宋体" w:cs="宋体"/>
                <w:color w:val="000000"/>
                <w:kern w:val="0"/>
                <w:sz w:val="18"/>
                <w:szCs w:val="18"/>
                <w:lang w:bidi="ar"/>
              </w:rPr>
              <w:t>政府性基金预算</w:t>
            </w:r>
          </w:p>
        </w:tc>
        <w:tc>
          <w:tcPr>
            <w:tcW w:w="1057" w:type="dxa"/>
            <w:vAlign w:val="center"/>
          </w:tcPr>
          <w:p>
            <w:pPr>
              <w:widowControl/>
              <w:jc w:val="center"/>
              <w:textAlignment w:val="center"/>
              <w:rPr>
                <w:rFonts w:ascii="宋体" w:hAnsi="宋体"/>
                <w:color w:val="000000"/>
                <w:kern w:val="0"/>
                <w:sz w:val="18"/>
                <w:szCs w:val="18"/>
              </w:rPr>
            </w:pPr>
            <w:r>
              <w:rPr>
                <w:rFonts w:hint="eastAsia" w:ascii="宋体" w:hAnsi="宋体" w:cs="宋体"/>
                <w:color w:val="000000"/>
                <w:kern w:val="0"/>
                <w:sz w:val="18"/>
                <w:szCs w:val="18"/>
                <w:lang w:bidi="ar"/>
              </w:rPr>
              <w:t>国有资本经营预算</w:t>
            </w:r>
          </w:p>
        </w:tc>
        <w:tc>
          <w:tcPr>
            <w:tcW w:w="985" w:type="dxa"/>
            <w:vAlign w:val="center"/>
          </w:tcPr>
          <w:p>
            <w:pPr>
              <w:widowControl/>
              <w:jc w:val="center"/>
              <w:textAlignment w:val="center"/>
              <w:rPr>
                <w:rFonts w:ascii="宋体" w:hAnsi="宋体"/>
                <w:color w:val="000000"/>
                <w:kern w:val="0"/>
                <w:sz w:val="18"/>
                <w:szCs w:val="18"/>
              </w:rPr>
            </w:pPr>
            <w:r>
              <w:rPr>
                <w:rFonts w:hint="eastAsia" w:ascii="宋体" w:hAnsi="宋体" w:cs="宋体"/>
                <w:color w:val="000000"/>
                <w:kern w:val="0"/>
                <w:sz w:val="18"/>
                <w:szCs w:val="18"/>
                <w:lang w:bidi="ar"/>
              </w:rPr>
              <w:t>财政专户管理资金收入</w:t>
            </w:r>
          </w:p>
        </w:tc>
        <w:tc>
          <w:tcPr>
            <w:tcW w:w="1023" w:type="dxa"/>
            <w:vAlign w:val="center"/>
          </w:tcPr>
          <w:p>
            <w:pPr>
              <w:widowControl/>
              <w:jc w:val="center"/>
              <w:textAlignment w:val="center"/>
              <w:rPr>
                <w:rFonts w:ascii="宋体" w:hAnsi="宋体"/>
                <w:color w:val="000000"/>
                <w:kern w:val="0"/>
                <w:sz w:val="18"/>
                <w:szCs w:val="18"/>
              </w:rPr>
            </w:pPr>
            <w:r>
              <w:rPr>
                <w:rFonts w:hint="eastAsia" w:ascii="宋体" w:hAnsi="宋体" w:cs="宋体"/>
                <w:color w:val="000000"/>
                <w:kern w:val="0"/>
                <w:sz w:val="18"/>
                <w:szCs w:val="18"/>
                <w:lang w:bidi="ar"/>
              </w:rPr>
              <w:t>单位资金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70" w:type="dxa"/>
            <w:vMerge w:val="continue"/>
            <w:vAlign w:val="center"/>
          </w:tcPr>
          <w:p>
            <w:pPr>
              <w:jc w:val="center"/>
              <w:rPr>
                <w:rFonts w:ascii="宋体" w:hAnsi="宋体"/>
                <w:color w:val="000000"/>
                <w:kern w:val="0"/>
                <w:sz w:val="18"/>
                <w:szCs w:val="18"/>
              </w:rPr>
            </w:pPr>
          </w:p>
        </w:tc>
        <w:tc>
          <w:tcPr>
            <w:tcW w:w="1171" w:type="dxa"/>
            <w:vMerge w:val="continue"/>
            <w:vAlign w:val="center"/>
          </w:tcPr>
          <w:p>
            <w:pPr>
              <w:jc w:val="center"/>
              <w:rPr>
                <w:rFonts w:ascii="宋体" w:hAnsi="宋体"/>
                <w:color w:val="000000"/>
                <w:kern w:val="0"/>
                <w:sz w:val="18"/>
                <w:szCs w:val="18"/>
              </w:rPr>
            </w:pPr>
          </w:p>
        </w:tc>
        <w:tc>
          <w:tcPr>
            <w:tcW w:w="1138" w:type="dxa"/>
            <w:vAlign w:val="center"/>
          </w:tcPr>
          <w:p>
            <w:pPr>
              <w:jc w:val="center"/>
              <w:rPr>
                <w:rFonts w:ascii="宋体" w:hAnsi="宋体"/>
                <w:color w:val="000000"/>
                <w:kern w:val="0"/>
                <w:sz w:val="18"/>
                <w:szCs w:val="18"/>
              </w:rPr>
            </w:pPr>
            <w:r>
              <w:rPr>
                <w:rFonts w:hint="eastAsia" w:ascii="宋体" w:hAnsi="宋体"/>
                <w:color w:val="000000"/>
                <w:kern w:val="0"/>
                <w:sz w:val="18"/>
                <w:szCs w:val="18"/>
              </w:rPr>
              <w:t>1</w:t>
            </w:r>
          </w:p>
        </w:tc>
        <w:tc>
          <w:tcPr>
            <w:tcW w:w="969"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2</w:t>
            </w:r>
          </w:p>
        </w:tc>
        <w:tc>
          <w:tcPr>
            <w:tcW w:w="965"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3</w:t>
            </w:r>
          </w:p>
        </w:tc>
        <w:tc>
          <w:tcPr>
            <w:tcW w:w="1009"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4</w:t>
            </w:r>
          </w:p>
        </w:tc>
        <w:tc>
          <w:tcPr>
            <w:tcW w:w="965"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5</w:t>
            </w:r>
          </w:p>
        </w:tc>
        <w:tc>
          <w:tcPr>
            <w:tcW w:w="940"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6</w:t>
            </w:r>
          </w:p>
        </w:tc>
        <w:tc>
          <w:tcPr>
            <w:tcW w:w="971" w:type="dxa"/>
            <w:gridSpan w:val="2"/>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7</w:t>
            </w:r>
          </w:p>
        </w:tc>
        <w:tc>
          <w:tcPr>
            <w:tcW w:w="1008"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8</w:t>
            </w:r>
          </w:p>
        </w:tc>
        <w:tc>
          <w:tcPr>
            <w:tcW w:w="969"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9</w:t>
            </w:r>
          </w:p>
        </w:tc>
        <w:tc>
          <w:tcPr>
            <w:tcW w:w="967"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10</w:t>
            </w:r>
          </w:p>
        </w:tc>
        <w:tc>
          <w:tcPr>
            <w:tcW w:w="1057"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11</w:t>
            </w:r>
          </w:p>
        </w:tc>
        <w:tc>
          <w:tcPr>
            <w:tcW w:w="985"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12</w:t>
            </w:r>
          </w:p>
        </w:tc>
        <w:tc>
          <w:tcPr>
            <w:tcW w:w="1023" w:type="dxa"/>
            <w:vAlign w:val="center"/>
          </w:tcPr>
          <w:p>
            <w:pPr>
              <w:widowControl/>
              <w:jc w:val="center"/>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70" w:type="dxa"/>
          </w:tcPr>
          <w:p>
            <w:pPr>
              <w:rPr>
                <w:sz w:val="18"/>
                <w:szCs w:val="18"/>
              </w:rPr>
            </w:pPr>
            <w:permStart w:id="19" w:edGrp="everyone" w:colFirst="2" w:colLast="2"/>
            <w:permStart w:id="20" w:edGrp="everyone" w:colFirst="3" w:colLast="3"/>
            <w:permStart w:id="21" w:edGrp="everyone" w:colFirst="4" w:colLast="4"/>
            <w:permStart w:id="22" w:edGrp="everyone" w:colFirst="5" w:colLast="5"/>
            <w:permStart w:id="23" w:edGrp="everyone" w:colFirst="6" w:colLast="6"/>
            <w:permStart w:id="24" w:edGrp="everyone" w:colFirst="7" w:colLast="7"/>
            <w:permStart w:id="25" w:edGrp="everyone" w:colFirst="8" w:colLast="8"/>
            <w:permStart w:id="26" w:edGrp="everyone" w:colFirst="9" w:colLast="9"/>
            <w:permStart w:id="27" w:edGrp="everyone" w:colFirst="10" w:colLast="10"/>
            <w:permStart w:id="28" w:edGrp="everyone" w:colFirst="11" w:colLast="11"/>
            <w:permStart w:id="29" w:edGrp="everyone" w:colFirst="12" w:colLast="12"/>
            <w:permStart w:id="30" w:edGrp="everyone" w:colFirst="13" w:colLast="13"/>
            <w:permStart w:id="31" w:edGrp="everyone" w:colFirst="14" w:colLast="14"/>
          </w:p>
        </w:tc>
        <w:tc>
          <w:tcPr>
            <w:tcW w:w="1171" w:type="dxa"/>
            <w:vAlign w:val="center"/>
          </w:tcPr>
          <w:p>
            <w:pPr>
              <w:jc w:val="center"/>
              <w:rPr>
                <w:sz w:val="18"/>
                <w:szCs w:val="18"/>
              </w:rPr>
            </w:pPr>
            <w:r>
              <w:rPr>
                <w:rFonts w:hint="eastAsia" w:ascii="宋体" w:hAnsi="宋体"/>
                <w:color w:val="000000"/>
                <w:kern w:val="0"/>
                <w:sz w:val="18"/>
                <w:szCs w:val="18"/>
              </w:rPr>
              <w:t>合计</w:t>
            </w:r>
          </w:p>
        </w:tc>
        <w:tc>
          <w:tcPr>
            <w:tcW w:w="1138" w:type="dxa"/>
            <w:vAlign w:val="center"/>
          </w:tcPr>
          <w:p>
            <w:pPr>
              <w:jc w:val="right"/>
              <w:rPr>
                <w:rFonts w:ascii="宋体" w:hAnsi="宋体"/>
                <w:color w:val="000000"/>
                <w:sz w:val="18"/>
                <w:szCs w:val="18"/>
              </w:rPr>
            </w:pPr>
            <w:r>
              <w:rPr>
                <w:rFonts w:ascii="宋体" w:hAnsi="宋体"/>
                <w:color w:val="000000"/>
                <w:sz w:val="18"/>
                <w:szCs w:val="18"/>
              </w:rPr>
              <w:t>777.01</w:t>
            </w:r>
          </w:p>
        </w:tc>
        <w:tc>
          <w:tcPr>
            <w:tcW w:w="969" w:type="dxa"/>
            <w:vAlign w:val="center"/>
          </w:tcPr>
          <w:p>
            <w:pPr>
              <w:jc w:val="right"/>
              <w:rPr>
                <w:sz w:val="18"/>
                <w:szCs w:val="18"/>
              </w:rPr>
            </w:pPr>
            <w:r>
              <w:rPr>
                <w:rFonts w:ascii="宋体" w:hAnsi="宋体"/>
                <w:color w:val="000000"/>
                <w:sz w:val="18"/>
                <w:szCs w:val="18"/>
              </w:rPr>
              <w:t>777.01</w:t>
            </w:r>
          </w:p>
        </w:tc>
        <w:tc>
          <w:tcPr>
            <w:tcW w:w="965" w:type="dxa"/>
            <w:vAlign w:val="center"/>
          </w:tcPr>
          <w:p>
            <w:pPr>
              <w:jc w:val="right"/>
              <w:rPr>
                <w:sz w:val="18"/>
                <w:szCs w:val="18"/>
              </w:rPr>
            </w:pPr>
            <w:r>
              <w:rPr>
                <w:rFonts w:ascii="宋体" w:hAnsi="宋体"/>
                <w:color w:val="000000"/>
                <w:sz w:val="18"/>
                <w:szCs w:val="18"/>
              </w:rPr>
              <w:t>777.01</w:t>
            </w:r>
          </w:p>
        </w:tc>
        <w:tc>
          <w:tcPr>
            <w:tcW w:w="1009" w:type="dxa"/>
            <w:vAlign w:val="center"/>
          </w:tcPr>
          <w:p>
            <w:pPr>
              <w:jc w:val="right"/>
              <w:rPr>
                <w:sz w:val="18"/>
                <w:szCs w:val="18"/>
              </w:rPr>
            </w:pPr>
            <w:r>
              <w:rPr>
                <w:rFonts w:hint="eastAsia" w:ascii="宋体" w:hAnsi="宋体"/>
                <w:color w:val="000000"/>
                <w:sz w:val="18"/>
                <w:szCs w:val="18"/>
              </w:rPr>
              <w:t>0.00</w:t>
            </w:r>
          </w:p>
        </w:tc>
        <w:tc>
          <w:tcPr>
            <w:tcW w:w="965" w:type="dxa"/>
            <w:vAlign w:val="center"/>
          </w:tcPr>
          <w:p>
            <w:pPr>
              <w:jc w:val="right"/>
              <w:rPr>
                <w:sz w:val="18"/>
                <w:szCs w:val="18"/>
              </w:rPr>
            </w:pPr>
            <w:r>
              <w:rPr>
                <w:rFonts w:hint="eastAsia" w:ascii="宋体" w:hAnsi="宋体"/>
                <w:color w:val="000000"/>
                <w:sz w:val="18"/>
                <w:szCs w:val="18"/>
              </w:rPr>
              <w:t>0.00</w:t>
            </w:r>
          </w:p>
        </w:tc>
        <w:tc>
          <w:tcPr>
            <w:tcW w:w="940" w:type="dxa"/>
            <w:vAlign w:val="center"/>
          </w:tcPr>
          <w:p>
            <w:pPr>
              <w:jc w:val="right"/>
              <w:rPr>
                <w:sz w:val="18"/>
                <w:szCs w:val="18"/>
              </w:rPr>
            </w:pPr>
            <w:r>
              <w:rPr>
                <w:rFonts w:hint="eastAsia" w:ascii="宋体" w:hAnsi="宋体"/>
                <w:color w:val="000000"/>
                <w:sz w:val="18"/>
                <w:szCs w:val="18"/>
              </w:rPr>
              <w:t>0.00</w:t>
            </w:r>
          </w:p>
        </w:tc>
        <w:tc>
          <w:tcPr>
            <w:tcW w:w="971" w:type="dxa"/>
            <w:gridSpan w:val="2"/>
            <w:vAlign w:val="center"/>
          </w:tcPr>
          <w:p>
            <w:pPr>
              <w:jc w:val="right"/>
              <w:rPr>
                <w:sz w:val="18"/>
                <w:szCs w:val="18"/>
              </w:rPr>
            </w:pPr>
            <w:r>
              <w:rPr>
                <w:rFonts w:hint="eastAsia" w:ascii="宋体" w:hAnsi="宋体"/>
                <w:color w:val="000000"/>
                <w:sz w:val="18"/>
                <w:szCs w:val="18"/>
              </w:rPr>
              <w:t>0.00</w:t>
            </w:r>
          </w:p>
        </w:tc>
        <w:tc>
          <w:tcPr>
            <w:tcW w:w="1008" w:type="dxa"/>
            <w:vAlign w:val="center"/>
          </w:tcPr>
          <w:p>
            <w:pPr>
              <w:jc w:val="right"/>
              <w:rPr>
                <w:sz w:val="18"/>
                <w:szCs w:val="18"/>
              </w:rPr>
            </w:pPr>
            <w:r>
              <w:rPr>
                <w:rFonts w:hint="eastAsia" w:ascii="宋体" w:hAnsi="宋体"/>
                <w:color w:val="000000"/>
                <w:sz w:val="18"/>
                <w:szCs w:val="18"/>
              </w:rPr>
              <w:t>0.00</w:t>
            </w:r>
          </w:p>
        </w:tc>
        <w:tc>
          <w:tcPr>
            <w:tcW w:w="969" w:type="dxa"/>
            <w:vAlign w:val="center"/>
          </w:tcPr>
          <w:p>
            <w:pPr>
              <w:jc w:val="right"/>
              <w:rPr>
                <w:sz w:val="18"/>
                <w:szCs w:val="18"/>
              </w:rPr>
            </w:pPr>
            <w:r>
              <w:rPr>
                <w:rFonts w:hint="eastAsia" w:ascii="宋体" w:hAnsi="宋体"/>
                <w:color w:val="000000"/>
                <w:sz w:val="18"/>
                <w:szCs w:val="18"/>
              </w:rPr>
              <w:t>0.00</w:t>
            </w:r>
          </w:p>
        </w:tc>
        <w:tc>
          <w:tcPr>
            <w:tcW w:w="967"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1057"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985"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1023" w:type="dxa"/>
            <w:vAlign w:val="center"/>
          </w:tcPr>
          <w:p>
            <w:pPr>
              <w:jc w:val="right"/>
              <w:rPr>
                <w:rFonts w:ascii="宋体" w:hAnsi="宋体"/>
                <w:color w:val="000000"/>
                <w:sz w:val="18"/>
                <w:szCs w:val="18"/>
              </w:rPr>
            </w:pPr>
            <w:r>
              <w:rPr>
                <w:rFonts w:hint="eastAsia" w:ascii="宋体" w:hAnsi="宋体"/>
                <w:color w:val="000000"/>
                <w:sz w:val="18"/>
                <w:szCs w:val="18"/>
              </w:rPr>
              <w:t>0.00</w:t>
            </w:r>
          </w:p>
        </w:tc>
      </w:tr>
      <w:permEnd w:id="19"/>
      <w:permEnd w:id="20"/>
      <w:permEnd w:id="21"/>
      <w:permEnd w:id="22"/>
      <w:permEnd w:id="23"/>
      <w:permEnd w:id="24"/>
      <w:permEnd w:id="25"/>
      <w:permEnd w:id="26"/>
      <w:permEnd w:id="27"/>
      <w:permEnd w:id="28"/>
      <w:permEnd w:id="29"/>
      <w:permEnd w:id="30"/>
      <w:perm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70" w:type="dxa"/>
            <w:vAlign w:val="center"/>
          </w:tcPr>
          <w:p>
            <w:pPr>
              <w:widowControl/>
              <w:textAlignment w:val="center"/>
              <w:rPr>
                <w:sz w:val="18"/>
                <w:szCs w:val="18"/>
              </w:rPr>
            </w:pPr>
            <w:permStart w:id="32" w:edGrp="everyone"/>
            <w:r>
              <w:rPr>
                <w:rFonts w:ascii="宋体" w:hAnsi="宋体"/>
                <w:color w:val="000000"/>
                <w:kern w:val="0"/>
                <w:sz w:val="18"/>
                <w:szCs w:val="18"/>
              </w:rPr>
              <w:t>129</w:t>
            </w:r>
          </w:p>
        </w:tc>
        <w:tc>
          <w:tcPr>
            <w:tcW w:w="1171"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德保县人民检察院</w:t>
            </w:r>
          </w:p>
        </w:tc>
        <w:tc>
          <w:tcPr>
            <w:tcW w:w="1138" w:type="dxa"/>
            <w:vAlign w:val="center"/>
          </w:tcPr>
          <w:p>
            <w:pPr>
              <w:jc w:val="right"/>
              <w:rPr>
                <w:rFonts w:ascii="宋体" w:hAnsi="宋体"/>
                <w:color w:val="000000"/>
                <w:sz w:val="18"/>
                <w:szCs w:val="18"/>
              </w:rPr>
            </w:pPr>
            <w:r>
              <w:rPr>
                <w:rFonts w:ascii="宋体" w:hAnsi="宋体"/>
                <w:color w:val="000000"/>
                <w:sz w:val="18"/>
                <w:szCs w:val="18"/>
              </w:rPr>
              <w:t>777.01</w:t>
            </w:r>
          </w:p>
        </w:tc>
        <w:tc>
          <w:tcPr>
            <w:tcW w:w="969" w:type="dxa"/>
            <w:vAlign w:val="center"/>
          </w:tcPr>
          <w:p>
            <w:pPr>
              <w:jc w:val="right"/>
              <w:rPr>
                <w:rFonts w:ascii="宋体" w:hAnsi="宋体"/>
                <w:color w:val="000000"/>
                <w:sz w:val="18"/>
                <w:szCs w:val="18"/>
              </w:rPr>
            </w:pPr>
            <w:r>
              <w:rPr>
                <w:rFonts w:ascii="宋体" w:hAnsi="宋体"/>
                <w:color w:val="000000"/>
                <w:sz w:val="18"/>
                <w:szCs w:val="18"/>
              </w:rPr>
              <w:t>777.01</w:t>
            </w:r>
          </w:p>
        </w:tc>
        <w:tc>
          <w:tcPr>
            <w:tcW w:w="965" w:type="dxa"/>
            <w:vAlign w:val="center"/>
          </w:tcPr>
          <w:p>
            <w:pPr>
              <w:jc w:val="right"/>
              <w:rPr>
                <w:rFonts w:ascii="宋体" w:hAnsi="宋体"/>
                <w:color w:val="000000"/>
                <w:sz w:val="18"/>
                <w:szCs w:val="18"/>
              </w:rPr>
            </w:pPr>
            <w:r>
              <w:rPr>
                <w:rFonts w:ascii="宋体" w:hAnsi="宋体"/>
                <w:color w:val="000000"/>
                <w:sz w:val="18"/>
                <w:szCs w:val="18"/>
              </w:rPr>
              <w:t>777.01</w:t>
            </w:r>
          </w:p>
        </w:tc>
        <w:tc>
          <w:tcPr>
            <w:tcW w:w="1009" w:type="dxa"/>
            <w:vAlign w:val="center"/>
          </w:tcPr>
          <w:p>
            <w:pPr>
              <w:widowControl/>
              <w:jc w:val="right"/>
              <w:textAlignment w:val="center"/>
              <w:rPr>
                <w:rFonts w:ascii="宋体" w:hAnsi="宋体"/>
                <w:color w:val="000000"/>
                <w:sz w:val="18"/>
                <w:szCs w:val="18"/>
              </w:rPr>
            </w:pPr>
            <w:r>
              <w:rPr>
                <w:rFonts w:hint="eastAsia" w:ascii="宋体" w:hAnsi="宋体"/>
                <w:color w:val="000000"/>
                <w:sz w:val="18"/>
                <w:szCs w:val="18"/>
              </w:rPr>
              <w:t>0.00</w:t>
            </w:r>
          </w:p>
        </w:tc>
        <w:tc>
          <w:tcPr>
            <w:tcW w:w="965" w:type="dxa"/>
            <w:vAlign w:val="center"/>
          </w:tcPr>
          <w:p>
            <w:pPr>
              <w:widowControl/>
              <w:jc w:val="right"/>
              <w:textAlignment w:val="center"/>
              <w:rPr>
                <w:rFonts w:ascii="宋体" w:hAnsi="宋体"/>
                <w:color w:val="000000"/>
                <w:sz w:val="18"/>
                <w:szCs w:val="18"/>
              </w:rPr>
            </w:pPr>
            <w:r>
              <w:rPr>
                <w:rFonts w:hint="eastAsia" w:ascii="宋体" w:hAnsi="宋体"/>
                <w:color w:val="000000"/>
                <w:sz w:val="18"/>
                <w:szCs w:val="18"/>
              </w:rPr>
              <w:t>0.00</w:t>
            </w:r>
          </w:p>
        </w:tc>
        <w:tc>
          <w:tcPr>
            <w:tcW w:w="940" w:type="dxa"/>
            <w:vAlign w:val="center"/>
          </w:tcPr>
          <w:p>
            <w:pPr>
              <w:widowControl/>
              <w:jc w:val="right"/>
              <w:textAlignment w:val="center"/>
              <w:rPr>
                <w:rFonts w:ascii="宋体" w:hAnsi="宋体"/>
                <w:color w:val="000000"/>
                <w:sz w:val="18"/>
                <w:szCs w:val="18"/>
              </w:rPr>
            </w:pPr>
            <w:r>
              <w:rPr>
                <w:rFonts w:hint="eastAsia" w:ascii="宋体" w:hAnsi="宋体"/>
                <w:color w:val="000000"/>
                <w:sz w:val="18"/>
                <w:szCs w:val="18"/>
              </w:rPr>
              <w:t>0.00</w:t>
            </w:r>
          </w:p>
        </w:tc>
        <w:tc>
          <w:tcPr>
            <w:tcW w:w="971" w:type="dxa"/>
            <w:gridSpan w:val="2"/>
            <w:vAlign w:val="center"/>
          </w:tcPr>
          <w:p>
            <w:pPr>
              <w:jc w:val="right"/>
              <w:rPr>
                <w:rFonts w:ascii="宋体" w:hAnsi="宋体"/>
                <w:color w:val="000000"/>
                <w:sz w:val="18"/>
                <w:szCs w:val="18"/>
              </w:rPr>
            </w:pPr>
            <w:r>
              <w:rPr>
                <w:rFonts w:hint="eastAsia" w:ascii="宋体" w:hAnsi="宋体"/>
                <w:color w:val="000000"/>
                <w:sz w:val="18"/>
                <w:szCs w:val="18"/>
              </w:rPr>
              <w:t>0.00</w:t>
            </w:r>
          </w:p>
        </w:tc>
        <w:tc>
          <w:tcPr>
            <w:tcW w:w="1008"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969"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967" w:type="dxa"/>
            <w:vAlign w:val="center"/>
          </w:tcPr>
          <w:p>
            <w:pPr>
              <w:widowControl/>
              <w:jc w:val="right"/>
              <w:textAlignment w:val="center"/>
              <w:rPr>
                <w:rFonts w:ascii="宋体" w:hAnsi="宋体"/>
                <w:color w:val="000000"/>
                <w:sz w:val="18"/>
                <w:szCs w:val="18"/>
              </w:rPr>
            </w:pPr>
            <w:r>
              <w:rPr>
                <w:rFonts w:hint="eastAsia" w:ascii="宋体" w:hAnsi="宋体"/>
                <w:color w:val="000000"/>
                <w:sz w:val="18"/>
                <w:szCs w:val="18"/>
              </w:rPr>
              <w:t>0.00</w:t>
            </w:r>
          </w:p>
        </w:tc>
        <w:tc>
          <w:tcPr>
            <w:tcW w:w="1057" w:type="dxa"/>
            <w:vAlign w:val="center"/>
          </w:tcPr>
          <w:p>
            <w:pPr>
              <w:widowControl/>
              <w:jc w:val="right"/>
              <w:textAlignment w:val="center"/>
              <w:rPr>
                <w:rFonts w:ascii="宋体" w:hAnsi="宋体"/>
                <w:color w:val="000000"/>
                <w:sz w:val="18"/>
                <w:szCs w:val="18"/>
              </w:rPr>
            </w:pPr>
            <w:r>
              <w:rPr>
                <w:rFonts w:hint="eastAsia" w:ascii="宋体" w:hAnsi="宋体"/>
                <w:color w:val="000000"/>
                <w:sz w:val="18"/>
                <w:szCs w:val="18"/>
              </w:rPr>
              <w:t>0.00</w:t>
            </w:r>
          </w:p>
        </w:tc>
        <w:tc>
          <w:tcPr>
            <w:tcW w:w="985" w:type="dxa"/>
            <w:vAlign w:val="center"/>
          </w:tcPr>
          <w:p>
            <w:pPr>
              <w:widowControl/>
              <w:jc w:val="right"/>
              <w:textAlignment w:val="center"/>
              <w:rPr>
                <w:rFonts w:ascii="宋体" w:hAnsi="宋体"/>
                <w:color w:val="000000"/>
                <w:sz w:val="18"/>
                <w:szCs w:val="18"/>
              </w:rPr>
            </w:pPr>
            <w:r>
              <w:rPr>
                <w:rFonts w:hint="eastAsia" w:ascii="宋体" w:hAnsi="宋体"/>
                <w:color w:val="000000"/>
                <w:sz w:val="18"/>
                <w:szCs w:val="18"/>
              </w:rPr>
              <w:t>0.00</w:t>
            </w:r>
          </w:p>
        </w:tc>
        <w:tc>
          <w:tcPr>
            <w:tcW w:w="1023" w:type="dxa"/>
            <w:vAlign w:val="center"/>
          </w:tcPr>
          <w:p>
            <w:pPr>
              <w:widowControl/>
              <w:jc w:val="right"/>
              <w:textAlignment w:val="center"/>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170" w:type="dxa"/>
            <w:vAlign w:val="center"/>
          </w:tcPr>
          <w:p>
            <w:pPr>
              <w:widowControl/>
              <w:textAlignment w:val="center"/>
              <w:rPr>
                <w:rFonts w:hint="eastAsia" w:ascii="宋体" w:hAnsi="宋体"/>
                <w:color w:val="000000"/>
                <w:kern w:val="0"/>
                <w:sz w:val="18"/>
                <w:szCs w:val="18"/>
              </w:rPr>
            </w:pPr>
            <w:r>
              <w:rPr>
                <w:rFonts w:ascii="宋体" w:hAnsi="宋体"/>
                <w:color w:val="000000"/>
                <w:kern w:val="0"/>
                <w:sz w:val="18"/>
                <w:szCs w:val="18"/>
              </w:rPr>
              <w:t>129001</w:t>
            </w:r>
          </w:p>
        </w:tc>
        <w:tc>
          <w:tcPr>
            <w:tcW w:w="1171"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德保县人民检察院</w:t>
            </w:r>
          </w:p>
        </w:tc>
        <w:tc>
          <w:tcPr>
            <w:tcW w:w="1138" w:type="dxa"/>
            <w:vAlign w:val="center"/>
          </w:tcPr>
          <w:p>
            <w:pPr>
              <w:jc w:val="right"/>
              <w:rPr>
                <w:rFonts w:hint="eastAsia" w:ascii="宋体" w:hAnsi="宋体"/>
                <w:color w:val="000000"/>
                <w:sz w:val="18"/>
                <w:szCs w:val="18"/>
              </w:rPr>
            </w:pPr>
            <w:r>
              <w:rPr>
                <w:rFonts w:ascii="宋体" w:hAnsi="宋体"/>
                <w:color w:val="000000"/>
                <w:sz w:val="18"/>
                <w:szCs w:val="18"/>
              </w:rPr>
              <w:t>777.01</w:t>
            </w:r>
          </w:p>
        </w:tc>
        <w:tc>
          <w:tcPr>
            <w:tcW w:w="969" w:type="dxa"/>
            <w:vAlign w:val="center"/>
          </w:tcPr>
          <w:p>
            <w:pPr>
              <w:jc w:val="right"/>
              <w:rPr>
                <w:rFonts w:hint="eastAsia" w:ascii="宋体" w:hAnsi="宋体"/>
                <w:color w:val="000000"/>
                <w:sz w:val="18"/>
                <w:szCs w:val="18"/>
              </w:rPr>
            </w:pPr>
            <w:r>
              <w:rPr>
                <w:rFonts w:ascii="宋体" w:hAnsi="宋体"/>
                <w:color w:val="000000"/>
                <w:sz w:val="18"/>
                <w:szCs w:val="18"/>
              </w:rPr>
              <w:t>777.01</w:t>
            </w:r>
          </w:p>
        </w:tc>
        <w:tc>
          <w:tcPr>
            <w:tcW w:w="965" w:type="dxa"/>
            <w:vAlign w:val="center"/>
          </w:tcPr>
          <w:p>
            <w:pPr>
              <w:jc w:val="right"/>
              <w:rPr>
                <w:rFonts w:hint="eastAsia" w:ascii="宋体" w:hAnsi="宋体"/>
                <w:color w:val="000000"/>
                <w:sz w:val="18"/>
                <w:szCs w:val="18"/>
              </w:rPr>
            </w:pPr>
            <w:r>
              <w:rPr>
                <w:rFonts w:ascii="宋体" w:hAnsi="宋体"/>
                <w:color w:val="000000"/>
                <w:sz w:val="18"/>
                <w:szCs w:val="18"/>
              </w:rPr>
              <w:t>777.01</w:t>
            </w:r>
          </w:p>
        </w:tc>
        <w:tc>
          <w:tcPr>
            <w:tcW w:w="1009" w:type="dxa"/>
            <w:vAlign w:val="center"/>
          </w:tcPr>
          <w:p>
            <w:pPr>
              <w:widowControl/>
              <w:jc w:val="right"/>
              <w:textAlignment w:val="center"/>
              <w:rPr>
                <w:rFonts w:hint="eastAsia" w:ascii="宋体" w:hAnsi="宋体"/>
                <w:color w:val="000000"/>
                <w:sz w:val="18"/>
                <w:szCs w:val="18"/>
              </w:rPr>
            </w:pPr>
            <w:r>
              <w:rPr>
                <w:rFonts w:ascii="宋体" w:hAnsi="宋体"/>
                <w:color w:val="000000"/>
                <w:sz w:val="18"/>
                <w:szCs w:val="18"/>
              </w:rPr>
              <w:t>0.00</w:t>
            </w:r>
          </w:p>
        </w:tc>
        <w:tc>
          <w:tcPr>
            <w:tcW w:w="965" w:type="dxa"/>
            <w:vAlign w:val="center"/>
          </w:tcPr>
          <w:p>
            <w:pPr>
              <w:widowControl/>
              <w:jc w:val="right"/>
              <w:textAlignment w:val="center"/>
              <w:rPr>
                <w:rFonts w:hint="eastAsia" w:ascii="宋体" w:hAnsi="宋体"/>
                <w:color w:val="000000"/>
                <w:sz w:val="18"/>
                <w:szCs w:val="18"/>
              </w:rPr>
            </w:pPr>
            <w:r>
              <w:rPr>
                <w:rFonts w:ascii="宋体" w:hAnsi="宋体"/>
                <w:color w:val="000000"/>
                <w:sz w:val="18"/>
                <w:szCs w:val="18"/>
              </w:rPr>
              <w:t>0.00</w:t>
            </w:r>
          </w:p>
        </w:tc>
        <w:tc>
          <w:tcPr>
            <w:tcW w:w="940" w:type="dxa"/>
            <w:vAlign w:val="center"/>
          </w:tcPr>
          <w:p>
            <w:pPr>
              <w:widowControl/>
              <w:jc w:val="right"/>
              <w:textAlignment w:val="center"/>
              <w:rPr>
                <w:rFonts w:hint="eastAsia" w:ascii="宋体" w:hAnsi="宋体"/>
                <w:color w:val="000000"/>
                <w:sz w:val="18"/>
                <w:szCs w:val="18"/>
              </w:rPr>
            </w:pPr>
            <w:r>
              <w:rPr>
                <w:rFonts w:ascii="宋体" w:hAnsi="宋体"/>
                <w:color w:val="000000"/>
                <w:sz w:val="18"/>
                <w:szCs w:val="18"/>
              </w:rPr>
              <w:t>0.00</w:t>
            </w:r>
          </w:p>
        </w:tc>
        <w:tc>
          <w:tcPr>
            <w:tcW w:w="971" w:type="dxa"/>
            <w:gridSpan w:val="2"/>
            <w:vAlign w:val="center"/>
          </w:tcPr>
          <w:p>
            <w:pPr>
              <w:jc w:val="right"/>
              <w:rPr>
                <w:rFonts w:hint="eastAsia" w:ascii="宋体" w:hAnsi="宋体"/>
                <w:color w:val="000000"/>
                <w:sz w:val="18"/>
                <w:szCs w:val="18"/>
              </w:rPr>
            </w:pPr>
            <w:r>
              <w:rPr>
                <w:rFonts w:ascii="宋体" w:hAnsi="宋体"/>
                <w:color w:val="000000"/>
                <w:sz w:val="18"/>
                <w:szCs w:val="18"/>
              </w:rPr>
              <w:t>0.00</w:t>
            </w:r>
          </w:p>
        </w:tc>
        <w:tc>
          <w:tcPr>
            <w:tcW w:w="1008" w:type="dxa"/>
            <w:vAlign w:val="center"/>
          </w:tcPr>
          <w:p>
            <w:pPr>
              <w:jc w:val="right"/>
              <w:rPr>
                <w:rFonts w:hint="eastAsia" w:ascii="宋体" w:hAnsi="宋体"/>
                <w:color w:val="000000"/>
                <w:sz w:val="18"/>
                <w:szCs w:val="18"/>
              </w:rPr>
            </w:pPr>
            <w:r>
              <w:rPr>
                <w:rFonts w:ascii="宋体" w:hAnsi="宋体"/>
                <w:color w:val="000000"/>
                <w:sz w:val="18"/>
                <w:szCs w:val="18"/>
              </w:rPr>
              <w:t>0.00</w:t>
            </w:r>
          </w:p>
        </w:tc>
        <w:tc>
          <w:tcPr>
            <w:tcW w:w="969" w:type="dxa"/>
            <w:vAlign w:val="center"/>
          </w:tcPr>
          <w:p>
            <w:pPr>
              <w:jc w:val="right"/>
              <w:rPr>
                <w:rFonts w:hint="eastAsia" w:ascii="宋体" w:hAnsi="宋体"/>
                <w:color w:val="000000"/>
                <w:sz w:val="18"/>
                <w:szCs w:val="18"/>
              </w:rPr>
            </w:pPr>
            <w:r>
              <w:rPr>
                <w:rFonts w:ascii="宋体" w:hAnsi="宋体"/>
                <w:color w:val="000000"/>
                <w:sz w:val="18"/>
                <w:szCs w:val="18"/>
              </w:rPr>
              <w:t>0.00</w:t>
            </w:r>
          </w:p>
        </w:tc>
        <w:tc>
          <w:tcPr>
            <w:tcW w:w="967" w:type="dxa"/>
            <w:vAlign w:val="center"/>
          </w:tcPr>
          <w:p>
            <w:pPr>
              <w:widowControl/>
              <w:jc w:val="right"/>
              <w:textAlignment w:val="center"/>
              <w:rPr>
                <w:rFonts w:hint="eastAsia" w:ascii="宋体" w:hAnsi="宋体"/>
                <w:color w:val="000000"/>
                <w:sz w:val="18"/>
                <w:szCs w:val="18"/>
              </w:rPr>
            </w:pPr>
            <w:r>
              <w:rPr>
                <w:rFonts w:ascii="宋体" w:hAnsi="宋体"/>
                <w:color w:val="000000"/>
                <w:sz w:val="18"/>
                <w:szCs w:val="18"/>
              </w:rPr>
              <w:t>0.00</w:t>
            </w:r>
          </w:p>
        </w:tc>
        <w:tc>
          <w:tcPr>
            <w:tcW w:w="1057" w:type="dxa"/>
            <w:vAlign w:val="center"/>
          </w:tcPr>
          <w:p>
            <w:pPr>
              <w:widowControl/>
              <w:jc w:val="right"/>
              <w:textAlignment w:val="center"/>
              <w:rPr>
                <w:rFonts w:hint="eastAsia" w:ascii="宋体" w:hAnsi="宋体"/>
                <w:color w:val="000000"/>
                <w:sz w:val="18"/>
                <w:szCs w:val="18"/>
              </w:rPr>
            </w:pPr>
            <w:r>
              <w:rPr>
                <w:rFonts w:ascii="宋体" w:hAnsi="宋体"/>
                <w:color w:val="000000"/>
                <w:sz w:val="18"/>
                <w:szCs w:val="18"/>
              </w:rPr>
              <w:t>0.00</w:t>
            </w:r>
          </w:p>
        </w:tc>
        <w:tc>
          <w:tcPr>
            <w:tcW w:w="985" w:type="dxa"/>
            <w:vAlign w:val="center"/>
          </w:tcPr>
          <w:p>
            <w:pPr>
              <w:widowControl/>
              <w:jc w:val="right"/>
              <w:textAlignment w:val="center"/>
              <w:rPr>
                <w:rFonts w:hint="eastAsia" w:ascii="宋体" w:hAnsi="宋体"/>
                <w:color w:val="000000"/>
                <w:sz w:val="18"/>
                <w:szCs w:val="18"/>
              </w:rPr>
            </w:pPr>
            <w:r>
              <w:rPr>
                <w:rFonts w:ascii="宋体" w:hAnsi="宋体"/>
                <w:color w:val="000000"/>
                <w:sz w:val="18"/>
                <w:szCs w:val="18"/>
              </w:rPr>
              <w:t>0.00</w:t>
            </w:r>
          </w:p>
        </w:tc>
        <w:tc>
          <w:tcPr>
            <w:tcW w:w="1023" w:type="dxa"/>
            <w:vAlign w:val="center"/>
          </w:tcPr>
          <w:p>
            <w:pPr>
              <w:widowControl/>
              <w:jc w:val="right"/>
              <w:textAlignment w:val="center"/>
              <w:rPr>
                <w:rFonts w:hint="eastAsia" w:ascii="宋体" w:hAnsi="宋体"/>
                <w:color w:val="000000"/>
                <w:sz w:val="18"/>
                <w:szCs w:val="18"/>
              </w:rPr>
            </w:pPr>
            <w:r>
              <w:rPr>
                <w:rFonts w:ascii="宋体" w:hAnsi="宋体"/>
                <w:color w:val="000000"/>
                <w:sz w:val="18"/>
                <w:szCs w:val="18"/>
              </w:rPr>
              <w:t>0.00</w:t>
            </w:r>
          </w:p>
        </w:tc>
      </w:tr>
      <w:bookmarkEnd w:id="12"/>
      <w:permEnd w:id="32"/>
    </w:tbl>
    <w:p>
      <w:pPr>
        <w:rPr>
          <w:rFonts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4" w:name="PO_part2Table1Remark2"/>
      <w:r>
        <w:rPr>
          <w:rFonts w:hint="eastAsia" w:ascii="宋体" w:hAnsi="宋体" w:cs="宋体"/>
          <w:color w:val="000000"/>
          <w:kern w:val="0"/>
          <w:sz w:val="18"/>
          <w:szCs w:val="18"/>
          <w:lang w:bidi="ar"/>
        </w:rPr>
        <w:t xml:space="preserve"> </w:t>
      </w:r>
      <w:permStart w:id="33" w:edGrp="everyone"/>
      <w:r>
        <w:rPr>
          <w:rFonts w:hint="eastAsia" w:ascii="宋体" w:hAnsi="宋体" w:cs="宋体"/>
          <w:color w:val="000000"/>
          <w:kern w:val="0"/>
          <w:sz w:val="18"/>
          <w:szCs w:val="18"/>
          <w:lang w:bidi="ar"/>
        </w:rPr>
        <w:t>本报表金额单位转换时可能存在四舍五入尾数误差。</w:t>
      </w:r>
      <w:permEnd w:id="33"/>
      <w:r>
        <w:rPr>
          <w:rFonts w:hint="eastAsia" w:ascii="宋体" w:hAnsi="宋体" w:cs="宋体"/>
          <w:color w:val="000000"/>
          <w:kern w:val="0"/>
          <w:sz w:val="18"/>
          <w:szCs w:val="18"/>
          <w:lang w:bidi="ar"/>
        </w:rPr>
        <w:t xml:space="preserve"> </w:t>
      </w:r>
      <w:bookmarkEnd w:id="14"/>
    </w:p>
    <w:p>
      <w:bookmarkStart w:id="15" w:name="PO_part2Table3"/>
    </w:p>
    <w:tbl>
      <w:tblPr>
        <w:tblStyle w:val="6"/>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933"/>
        <w:gridCol w:w="2381"/>
        <w:gridCol w:w="1503"/>
        <w:gridCol w:w="778"/>
        <w:gridCol w:w="2292"/>
        <w:gridCol w:w="2228"/>
        <w:gridCol w:w="2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8"/>
            <w:tcBorders>
              <w:top w:val="nil"/>
              <w:left w:val="nil"/>
              <w:bottom w:val="nil"/>
              <w:right w:val="nil"/>
            </w:tcBorders>
            <w:vAlign w:val="center"/>
          </w:tcPr>
          <w:p>
            <w:pPr>
              <w:jc w:val="right"/>
              <w:rPr>
                <w:rFonts w:ascii="宋体" w:hAnsi="宋体"/>
                <w:color w:val="000000"/>
                <w:kern w:val="0"/>
                <w:sz w:val="18"/>
                <w:szCs w:val="18"/>
              </w:rPr>
            </w:pPr>
            <w:r>
              <w:rPr>
                <w:rFonts w:hint="eastAsia" w:ascii="宋体" w:hAnsi="宋体"/>
                <w:color w:val="000000"/>
                <w:kern w:val="0"/>
                <w:sz w:val="18"/>
                <w:szCs w:val="18"/>
              </w:rPr>
              <w:t>表3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8"/>
            <w:tcBorders>
              <w:top w:val="nil"/>
              <w:left w:val="nil"/>
              <w:bottom w:val="nil"/>
              <w:right w:val="nil"/>
            </w:tcBorders>
            <w:vAlign w:val="center"/>
          </w:tcPr>
          <w:p>
            <w:pPr>
              <w:jc w:val="center"/>
              <w:rPr>
                <w:rFonts w:ascii="宋体" w:hAnsi="宋体"/>
                <w:b/>
                <w:bCs/>
                <w:color w:val="000000"/>
                <w:kern w:val="0"/>
                <w:sz w:val="26"/>
                <w:szCs w:val="26"/>
              </w:rPr>
            </w:pPr>
            <w:r>
              <w:rPr>
                <w:rFonts w:hint="eastAsia" w:ascii="宋体" w:hAnsi="宋体"/>
                <w:b/>
                <w:bCs/>
                <w:color w:val="000000"/>
                <w:kern w:val="0"/>
                <w:sz w:val="26"/>
                <w:szCs w:val="26"/>
              </w:rPr>
              <w:t>支出总体情况表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653" w:type="dxa"/>
            <w:gridSpan w:val="4"/>
            <w:tcBorders>
              <w:top w:val="nil"/>
              <w:left w:val="nil"/>
              <w:bottom w:val="nil"/>
              <w:right w:val="nil"/>
            </w:tcBorders>
            <w:vAlign w:val="center"/>
          </w:tcPr>
          <w:p>
            <w:pPr>
              <w:jc w:val="left"/>
              <w:rPr>
                <w:rFonts w:ascii="宋体" w:hAnsi="宋体"/>
                <w:b/>
                <w:bCs/>
                <w:color w:val="000000"/>
                <w:kern w:val="0"/>
                <w:sz w:val="26"/>
                <w:szCs w:val="26"/>
              </w:rPr>
            </w:pPr>
            <w:r>
              <w:rPr>
                <w:rFonts w:hint="eastAsia" w:ascii="宋体" w:hAnsi="宋体"/>
                <w:color w:val="000000"/>
                <w:kern w:val="0"/>
                <w:sz w:val="18"/>
                <w:szCs w:val="18"/>
              </w:rPr>
              <w:t>单位名称：</w:t>
            </w:r>
            <w:bookmarkStart w:id="16" w:name="PO_part2Table1DivName3"/>
            <w:r>
              <w:rPr>
                <w:rFonts w:hint="eastAsia" w:ascii="宋体" w:hAnsi="宋体"/>
                <w:color w:val="000000"/>
                <w:kern w:val="0"/>
                <w:sz w:val="18"/>
                <w:szCs w:val="18"/>
              </w:rPr>
              <w:t xml:space="preserve"> </w:t>
            </w:r>
            <w:permStart w:id="34" w:edGrp="everyone"/>
            <w:r>
              <w:rPr>
                <w:rFonts w:hint="eastAsia" w:ascii="宋体" w:hAnsi="宋体"/>
                <w:color w:val="000000"/>
                <w:kern w:val="0"/>
                <w:sz w:val="18"/>
                <w:szCs w:val="18"/>
              </w:rPr>
              <w:t>德保县人民检察院</w:t>
            </w:r>
            <w:permEnd w:id="34"/>
            <w:r>
              <w:rPr>
                <w:rFonts w:hint="eastAsia" w:ascii="宋体" w:hAnsi="宋体"/>
                <w:color w:val="000000"/>
                <w:kern w:val="0"/>
                <w:sz w:val="18"/>
                <w:szCs w:val="18"/>
              </w:rPr>
              <w:t xml:space="preserve"> </w:t>
            </w:r>
            <w:bookmarkEnd w:id="16"/>
          </w:p>
        </w:tc>
        <w:tc>
          <w:tcPr>
            <w:tcW w:w="7654" w:type="dxa"/>
            <w:gridSpan w:val="4"/>
            <w:tcBorders>
              <w:top w:val="nil"/>
              <w:left w:val="nil"/>
              <w:bottom w:val="nil"/>
              <w:right w:val="nil"/>
            </w:tcBorders>
            <w:vAlign w:val="center"/>
          </w:tcPr>
          <w:p>
            <w:pPr>
              <w:jc w:val="right"/>
              <w:rPr>
                <w:rFonts w:ascii="宋体" w:hAnsi="宋体"/>
                <w:b/>
                <w:bCs/>
                <w:color w:val="000000"/>
                <w:kern w:val="0"/>
                <w:sz w:val="26"/>
                <w:szCs w:val="26"/>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blHeader/>
        </w:trPr>
        <w:tc>
          <w:tcPr>
            <w:tcW w:w="1836"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科目编码</w:t>
            </w:r>
          </w:p>
        </w:tc>
        <w:tc>
          <w:tcPr>
            <w:tcW w:w="1933"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部门（单位）代码</w:t>
            </w:r>
          </w:p>
        </w:tc>
        <w:tc>
          <w:tcPr>
            <w:tcW w:w="2381"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部门（单位）名称</w:t>
            </w:r>
          </w:p>
          <w:p>
            <w:pPr>
              <w:widowControl/>
              <w:jc w:val="center"/>
              <w:textAlignment w:val="center"/>
              <w:rPr>
                <w:rFonts w:ascii="宋体" w:hAnsi="宋体"/>
                <w:color w:val="000000"/>
                <w:sz w:val="18"/>
                <w:szCs w:val="18"/>
              </w:rPr>
            </w:pPr>
            <w:r>
              <w:rPr>
                <w:rFonts w:hint="eastAsia" w:ascii="宋体" w:hAnsi="宋体"/>
                <w:color w:val="000000"/>
                <w:sz w:val="18"/>
                <w:szCs w:val="18"/>
              </w:rPr>
              <w:t>(功能分类科目名称)</w:t>
            </w:r>
          </w:p>
        </w:tc>
        <w:tc>
          <w:tcPr>
            <w:tcW w:w="2281" w:type="dxa"/>
            <w:gridSpan w:val="2"/>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合计</w:t>
            </w:r>
          </w:p>
        </w:tc>
        <w:tc>
          <w:tcPr>
            <w:tcW w:w="2292"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基本支出</w:t>
            </w:r>
          </w:p>
        </w:tc>
        <w:tc>
          <w:tcPr>
            <w:tcW w:w="2228"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项目支出</w:t>
            </w:r>
          </w:p>
        </w:tc>
        <w:tc>
          <w:tcPr>
            <w:tcW w:w="2356" w:type="dxa"/>
            <w:tcBorders>
              <w:top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836" w:type="dxa"/>
          </w:tcPr>
          <w:p>
            <w:pPr>
              <w:rPr>
                <w:sz w:val="18"/>
                <w:szCs w:val="18"/>
              </w:rPr>
            </w:pPr>
            <w:permStart w:id="35" w:edGrp="everyone" w:colFirst="3" w:colLast="3"/>
            <w:permStart w:id="36" w:edGrp="everyone" w:colFirst="4" w:colLast="4"/>
            <w:permStart w:id="37" w:edGrp="everyone" w:colFirst="5" w:colLast="5"/>
            <w:permStart w:id="38" w:edGrp="everyone" w:colFirst="6" w:colLast="6"/>
          </w:p>
        </w:tc>
        <w:tc>
          <w:tcPr>
            <w:tcW w:w="1933" w:type="dxa"/>
            <w:vAlign w:val="center"/>
          </w:tcPr>
          <w:p>
            <w:pPr>
              <w:widowControl/>
              <w:jc w:val="left"/>
              <w:textAlignment w:val="center"/>
              <w:rPr>
                <w:rFonts w:ascii="宋体" w:hAnsi="宋体"/>
                <w:color w:val="000000"/>
                <w:sz w:val="18"/>
                <w:szCs w:val="18"/>
              </w:rPr>
            </w:pPr>
          </w:p>
        </w:tc>
        <w:tc>
          <w:tcPr>
            <w:tcW w:w="2381" w:type="dxa"/>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合计</w:t>
            </w:r>
          </w:p>
        </w:tc>
        <w:tc>
          <w:tcPr>
            <w:tcW w:w="2281" w:type="dxa"/>
            <w:gridSpan w:val="2"/>
            <w:vAlign w:val="center"/>
          </w:tcPr>
          <w:p>
            <w:pPr>
              <w:jc w:val="right"/>
              <w:rPr>
                <w:rFonts w:ascii="宋体" w:hAnsi="宋体"/>
                <w:color w:val="000000"/>
                <w:sz w:val="18"/>
                <w:szCs w:val="18"/>
              </w:rPr>
            </w:pPr>
            <w:r>
              <w:rPr>
                <w:rFonts w:ascii="宋体" w:hAnsi="宋体"/>
                <w:color w:val="000000"/>
                <w:sz w:val="18"/>
                <w:szCs w:val="18"/>
              </w:rPr>
              <w:t>777.01</w:t>
            </w:r>
          </w:p>
        </w:tc>
        <w:tc>
          <w:tcPr>
            <w:tcW w:w="2292" w:type="dxa"/>
            <w:vAlign w:val="center"/>
          </w:tcPr>
          <w:p>
            <w:pPr>
              <w:jc w:val="right"/>
              <w:rPr>
                <w:sz w:val="18"/>
                <w:szCs w:val="18"/>
              </w:rPr>
            </w:pPr>
            <w:r>
              <w:rPr>
                <w:rFonts w:ascii="宋体" w:hAnsi="宋体"/>
                <w:color w:val="000000"/>
                <w:sz w:val="18"/>
                <w:szCs w:val="18"/>
              </w:rPr>
              <w:t>767.01</w:t>
            </w:r>
          </w:p>
        </w:tc>
        <w:tc>
          <w:tcPr>
            <w:tcW w:w="2228" w:type="dxa"/>
            <w:vAlign w:val="center"/>
          </w:tcPr>
          <w:p>
            <w:pPr>
              <w:jc w:val="right"/>
              <w:rPr>
                <w:sz w:val="18"/>
                <w:szCs w:val="18"/>
              </w:rPr>
            </w:pPr>
            <w:r>
              <w:rPr>
                <w:rFonts w:ascii="宋体" w:hAnsi="宋体"/>
                <w:color w:val="000000"/>
                <w:sz w:val="18"/>
                <w:szCs w:val="18"/>
              </w:rPr>
              <w:t>10.00</w:t>
            </w:r>
          </w:p>
        </w:tc>
        <w:tc>
          <w:tcPr>
            <w:tcW w:w="2356" w:type="dxa"/>
            <w:vAlign w:val="center"/>
          </w:tcPr>
          <w:p>
            <w:pPr>
              <w:jc w:val="right"/>
              <w:rPr>
                <w:sz w:val="18"/>
                <w:szCs w:val="18"/>
              </w:rPr>
            </w:pPr>
            <w:r>
              <w:rPr>
                <w:rFonts w:hint="eastAsia" w:ascii="宋体" w:hAnsi="宋体"/>
                <w:color w:val="000000"/>
                <w:sz w:val="18"/>
                <w:szCs w:val="18"/>
              </w:rPr>
              <w:t>0.00</w:t>
            </w:r>
          </w:p>
        </w:tc>
      </w:tr>
      <w:permEnd w:id="35"/>
      <w:permEnd w:id="36"/>
      <w:permEnd w:id="37"/>
      <w:perm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836" w:type="dxa"/>
            <w:vAlign w:val="center"/>
          </w:tcPr>
          <w:p>
            <w:pPr>
              <w:widowControl/>
              <w:textAlignment w:val="center"/>
              <w:rPr>
                <w:rFonts w:ascii="宋体" w:hAnsi="宋体"/>
                <w:color w:val="000000"/>
                <w:sz w:val="18"/>
                <w:szCs w:val="18"/>
              </w:rPr>
            </w:pPr>
            <w:permStart w:id="39" w:edGrp="everyone"/>
          </w:p>
        </w:tc>
        <w:tc>
          <w:tcPr>
            <w:tcW w:w="1933" w:type="dxa"/>
            <w:vAlign w:val="center"/>
          </w:tcPr>
          <w:p>
            <w:pPr>
              <w:widowControl/>
              <w:jc w:val="left"/>
              <w:textAlignment w:val="center"/>
              <w:rPr>
                <w:rFonts w:ascii="宋体" w:hAnsi="宋体"/>
                <w:color w:val="000000"/>
                <w:sz w:val="18"/>
                <w:szCs w:val="18"/>
              </w:rPr>
            </w:pPr>
            <w:r>
              <w:rPr>
                <w:rFonts w:ascii="宋体" w:hAnsi="宋体"/>
                <w:color w:val="000000"/>
                <w:kern w:val="0"/>
                <w:sz w:val="18"/>
                <w:szCs w:val="18"/>
              </w:rPr>
              <w:t>129</w:t>
            </w:r>
          </w:p>
        </w:tc>
        <w:tc>
          <w:tcPr>
            <w:tcW w:w="2381" w:type="dxa"/>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德保县人民检察院</w:t>
            </w:r>
          </w:p>
        </w:tc>
        <w:tc>
          <w:tcPr>
            <w:tcW w:w="2281" w:type="dxa"/>
            <w:gridSpan w:val="2"/>
            <w:vAlign w:val="center"/>
          </w:tcPr>
          <w:p>
            <w:pPr>
              <w:jc w:val="right"/>
              <w:rPr>
                <w:sz w:val="18"/>
                <w:szCs w:val="18"/>
              </w:rPr>
            </w:pPr>
            <w:r>
              <w:rPr>
                <w:rFonts w:ascii="宋体" w:hAnsi="宋体"/>
                <w:color w:val="000000"/>
                <w:sz w:val="18"/>
                <w:szCs w:val="18"/>
              </w:rPr>
              <w:t>777.01</w:t>
            </w:r>
          </w:p>
        </w:tc>
        <w:tc>
          <w:tcPr>
            <w:tcW w:w="2292" w:type="dxa"/>
            <w:vAlign w:val="center"/>
          </w:tcPr>
          <w:p>
            <w:pPr>
              <w:jc w:val="right"/>
              <w:rPr>
                <w:sz w:val="18"/>
                <w:szCs w:val="18"/>
              </w:rPr>
            </w:pPr>
            <w:r>
              <w:rPr>
                <w:rFonts w:ascii="宋体" w:hAnsi="宋体"/>
                <w:color w:val="000000"/>
                <w:sz w:val="18"/>
                <w:szCs w:val="18"/>
              </w:rPr>
              <w:t>767.01</w:t>
            </w:r>
          </w:p>
        </w:tc>
        <w:tc>
          <w:tcPr>
            <w:tcW w:w="2228" w:type="dxa"/>
            <w:vAlign w:val="center"/>
          </w:tcPr>
          <w:p>
            <w:pPr>
              <w:jc w:val="right"/>
              <w:rPr>
                <w:sz w:val="18"/>
                <w:szCs w:val="18"/>
              </w:rPr>
            </w:pPr>
            <w:r>
              <w:rPr>
                <w:rFonts w:ascii="宋体" w:hAnsi="宋体"/>
                <w:color w:val="000000"/>
                <w:sz w:val="18"/>
                <w:szCs w:val="18"/>
              </w:rPr>
              <w:t>10.00</w:t>
            </w:r>
          </w:p>
        </w:tc>
        <w:tc>
          <w:tcPr>
            <w:tcW w:w="2356"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836" w:type="dxa"/>
            <w:vAlign w:val="center"/>
          </w:tcPr>
          <w:p>
            <w:pPr>
              <w:widowControl/>
              <w:textAlignment w:val="center"/>
              <w:rPr>
                <w:rFonts w:ascii="宋体" w:hAnsi="宋体"/>
                <w:color w:val="000000"/>
                <w:sz w:val="18"/>
                <w:szCs w:val="18"/>
              </w:rPr>
            </w:pPr>
          </w:p>
        </w:tc>
        <w:tc>
          <w:tcPr>
            <w:tcW w:w="1933" w:type="dxa"/>
            <w:vAlign w:val="center"/>
          </w:tcPr>
          <w:p>
            <w:pPr>
              <w:widowControl/>
              <w:jc w:val="left"/>
              <w:textAlignment w:val="center"/>
              <w:rPr>
                <w:rFonts w:ascii="宋体" w:hAnsi="宋体"/>
                <w:color w:val="000000"/>
                <w:sz w:val="18"/>
                <w:szCs w:val="18"/>
              </w:rPr>
            </w:pPr>
            <w:r>
              <w:rPr>
                <w:rFonts w:ascii="宋体" w:hAnsi="宋体"/>
                <w:color w:val="000000"/>
                <w:kern w:val="0"/>
                <w:sz w:val="18"/>
                <w:szCs w:val="18"/>
              </w:rPr>
              <w:t>129001</w:t>
            </w:r>
          </w:p>
        </w:tc>
        <w:tc>
          <w:tcPr>
            <w:tcW w:w="2381" w:type="dxa"/>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德保县人民检察院</w:t>
            </w:r>
          </w:p>
        </w:tc>
        <w:tc>
          <w:tcPr>
            <w:tcW w:w="2281" w:type="dxa"/>
            <w:gridSpan w:val="2"/>
            <w:vAlign w:val="center"/>
          </w:tcPr>
          <w:p>
            <w:pPr>
              <w:jc w:val="right"/>
              <w:rPr>
                <w:sz w:val="18"/>
                <w:szCs w:val="18"/>
              </w:rPr>
            </w:pPr>
            <w:r>
              <w:rPr>
                <w:rFonts w:ascii="宋体" w:hAnsi="宋体"/>
                <w:color w:val="000000"/>
                <w:sz w:val="18"/>
                <w:szCs w:val="18"/>
              </w:rPr>
              <w:t>777.01</w:t>
            </w:r>
          </w:p>
        </w:tc>
        <w:tc>
          <w:tcPr>
            <w:tcW w:w="2292" w:type="dxa"/>
            <w:vAlign w:val="center"/>
          </w:tcPr>
          <w:p>
            <w:pPr>
              <w:jc w:val="right"/>
              <w:rPr>
                <w:sz w:val="18"/>
                <w:szCs w:val="18"/>
              </w:rPr>
            </w:pPr>
            <w:r>
              <w:rPr>
                <w:rFonts w:ascii="宋体" w:hAnsi="宋体"/>
                <w:color w:val="000000"/>
                <w:sz w:val="18"/>
                <w:szCs w:val="18"/>
              </w:rPr>
              <w:t>767.01</w:t>
            </w:r>
          </w:p>
        </w:tc>
        <w:tc>
          <w:tcPr>
            <w:tcW w:w="2228" w:type="dxa"/>
            <w:vAlign w:val="center"/>
          </w:tcPr>
          <w:p>
            <w:pPr>
              <w:jc w:val="right"/>
              <w:rPr>
                <w:sz w:val="18"/>
                <w:szCs w:val="18"/>
              </w:rPr>
            </w:pPr>
            <w:r>
              <w:rPr>
                <w:rFonts w:ascii="宋体" w:hAnsi="宋体"/>
                <w:color w:val="000000"/>
                <w:sz w:val="18"/>
                <w:szCs w:val="18"/>
              </w:rPr>
              <w:t>10.00</w:t>
            </w:r>
          </w:p>
        </w:tc>
        <w:tc>
          <w:tcPr>
            <w:tcW w:w="2356"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836" w:type="dxa"/>
            <w:vAlign w:val="center"/>
          </w:tcPr>
          <w:p>
            <w:pPr>
              <w:rPr>
                <w:rFonts w:ascii="宋体" w:hAnsi="宋体"/>
                <w:color w:val="000000"/>
                <w:kern w:val="0"/>
                <w:sz w:val="18"/>
                <w:szCs w:val="18"/>
              </w:rPr>
            </w:pPr>
            <w:r>
              <w:rPr>
                <w:rFonts w:ascii="宋体" w:hAnsi="宋体"/>
                <w:color w:val="000000"/>
                <w:kern w:val="0"/>
                <w:sz w:val="18"/>
                <w:szCs w:val="18"/>
              </w:rPr>
              <w:t>2012906</w:t>
            </w:r>
          </w:p>
        </w:tc>
        <w:tc>
          <w:tcPr>
            <w:tcW w:w="1933" w:type="dxa"/>
            <w:vAlign w:val="center"/>
          </w:tcPr>
          <w:p>
            <w:pPr>
              <w:widowControl/>
              <w:jc w:val="left"/>
              <w:textAlignment w:val="center"/>
              <w:rPr>
                <w:rFonts w:ascii="宋体" w:hAnsi="宋体"/>
                <w:color w:val="000000"/>
                <w:kern w:val="0"/>
                <w:sz w:val="18"/>
                <w:szCs w:val="18"/>
              </w:rPr>
            </w:pPr>
          </w:p>
        </w:tc>
        <w:tc>
          <w:tcPr>
            <w:tcW w:w="2381"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工会事务</w:t>
            </w:r>
          </w:p>
        </w:tc>
        <w:tc>
          <w:tcPr>
            <w:tcW w:w="2281" w:type="dxa"/>
            <w:gridSpan w:val="2"/>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5.85</w:t>
            </w:r>
          </w:p>
        </w:tc>
        <w:tc>
          <w:tcPr>
            <w:tcW w:w="2292"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5.85</w:t>
            </w:r>
          </w:p>
        </w:tc>
        <w:tc>
          <w:tcPr>
            <w:tcW w:w="2228"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0.00</w:t>
            </w:r>
          </w:p>
        </w:tc>
        <w:tc>
          <w:tcPr>
            <w:tcW w:w="2356"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836" w:type="dxa"/>
            <w:vAlign w:val="center"/>
          </w:tcPr>
          <w:p>
            <w:pPr>
              <w:rPr>
                <w:rFonts w:hint="eastAsia" w:ascii="宋体" w:hAnsi="宋体"/>
                <w:color w:val="000000"/>
                <w:kern w:val="0"/>
                <w:sz w:val="18"/>
                <w:szCs w:val="18"/>
              </w:rPr>
            </w:pPr>
            <w:r>
              <w:rPr>
                <w:rFonts w:ascii="宋体" w:hAnsi="宋体"/>
                <w:color w:val="000000"/>
                <w:kern w:val="0"/>
                <w:sz w:val="18"/>
                <w:szCs w:val="18"/>
              </w:rPr>
              <w:t>2040401</w:t>
            </w:r>
          </w:p>
        </w:tc>
        <w:tc>
          <w:tcPr>
            <w:tcW w:w="1933" w:type="dxa"/>
            <w:vAlign w:val="center"/>
          </w:tcPr>
          <w:p>
            <w:pPr>
              <w:widowControl/>
              <w:jc w:val="left"/>
              <w:textAlignment w:val="center"/>
              <w:rPr>
                <w:rFonts w:hint="eastAsia" w:ascii="宋体" w:hAnsi="宋体"/>
                <w:color w:val="000000"/>
                <w:kern w:val="0"/>
                <w:sz w:val="18"/>
                <w:szCs w:val="18"/>
              </w:rPr>
            </w:pPr>
          </w:p>
        </w:tc>
        <w:tc>
          <w:tcPr>
            <w:tcW w:w="2381"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行政运行</w:t>
            </w:r>
          </w:p>
        </w:tc>
        <w:tc>
          <w:tcPr>
            <w:tcW w:w="2281" w:type="dxa"/>
            <w:gridSpan w:val="2"/>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554.12</w:t>
            </w:r>
          </w:p>
        </w:tc>
        <w:tc>
          <w:tcPr>
            <w:tcW w:w="2292"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549.12</w:t>
            </w:r>
          </w:p>
        </w:tc>
        <w:tc>
          <w:tcPr>
            <w:tcW w:w="2228"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5.00</w:t>
            </w:r>
          </w:p>
        </w:tc>
        <w:tc>
          <w:tcPr>
            <w:tcW w:w="2356"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836" w:type="dxa"/>
            <w:vAlign w:val="center"/>
          </w:tcPr>
          <w:p>
            <w:pPr>
              <w:rPr>
                <w:rFonts w:hint="eastAsia" w:ascii="宋体" w:hAnsi="宋体"/>
                <w:color w:val="000000"/>
                <w:kern w:val="0"/>
                <w:sz w:val="18"/>
                <w:szCs w:val="18"/>
              </w:rPr>
            </w:pPr>
            <w:r>
              <w:rPr>
                <w:rFonts w:ascii="宋体" w:hAnsi="宋体"/>
                <w:color w:val="000000"/>
                <w:kern w:val="0"/>
                <w:sz w:val="18"/>
                <w:szCs w:val="18"/>
              </w:rPr>
              <w:t>2040402</w:t>
            </w:r>
          </w:p>
        </w:tc>
        <w:tc>
          <w:tcPr>
            <w:tcW w:w="1933" w:type="dxa"/>
            <w:vAlign w:val="center"/>
          </w:tcPr>
          <w:p>
            <w:pPr>
              <w:widowControl/>
              <w:jc w:val="left"/>
              <w:textAlignment w:val="center"/>
              <w:rPr>
                <w:rFonts w:hint="eastAsia" w:ascii="宋体" w:hAnsi="宋体"/>
                <w:color w:val="000000"/>
                <w:kern w:val="0"/>
                <w:sz w:val="18"/>
                <w:szCs w:val="18"/>
              </w:rPr>
            </w:pPr>
          </w:p>
        </w:tc>
        <w:tc>
          <w:tcPr>
            <w:tcW w:w="2381"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一般行政管理事务</w:t>
            </w:r>
          </w:p>
        </w:tc>
        <w:tc>
          <w:tcPr>
            <w:tcW w:w="2281" w:type="dxa"/>
            <w:gridSpan w:val="2"/>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5.00</w:t>
            </w:r>
          </w:p>
        </w:tc>
        <w:tc>
          <w:tcPr>
            <w:tcW w:w="2292"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0.00</w:t>
            </w:r>
          </w:p>
        </w:tc>
        <w:tc>
          <w:tcPr>
            <w:tcW w:w="2228"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5.00</w:t>
            </w:r>
          </w:p>
        </w:tc>
        <w:tc>
          <w:tcPr>
            <w:tcW w:w="2356"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836" w:type="dxa"/>
            <w:vAlign w:val="center"/>
          </w:tcPr>
          <w:p>
            <w:pPr>
              <w:rPr>
                <w:rFonts w:hint="eastAsia" w:ascii="宋体" w:hAnsi="宋体"/>
                <w:color w:val="000000"/>
                <w:kern w:val="0"/>
                <w:sz w:val="18"/>
                <w:szCs w:val="18"/>
              </w:rPr>
            </w:pPr>
            <w:r>
              <w:rPr>
                <w:rFonts w:ascii="宋体" w:hAnsi="宋体"/>
                <w:color w:val="000000"/>
                <w:kern w:val="0"/>
                <w:sz w:val="18"/>
                <w:szCs w:val="18"/>
              </w:rPr>
              <w:t>2080501</w:t>
            </w:r>
          </w:p>
        </w:tc>
        <w:tc>
          <w:tcPr>
            <w:tcW w:w="1933" w:type="dxa"/>
            <w:vAlign w:val="center"/>
          </w:tcPr>
          <w:p>
            <w:pPr>
              <w:widowControl/>
              <w:jc w:val="left"/>
              <w:textAlignment w:val="center"/>
              <w:rPr>
                <w:rFonts w:hint="eastAsia" w:ascii="宋体" w:hAnsi="宋体"/>
                <w:color w:val="000000"/>
                <w:kern w:val="0"/>
                <w:sz w:val="18"/>
                <w:szCs w:val="18"/>
              </w:rPr>
            </w:pPr>
          </w:p>
        </w:tc>
        <w:tc>
          <w:tcPr>
            <w:tcW w:w="2381"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行政单位离退休</w:t>
            </w:r>
          </w:p>
        </w:tc>
        <w:tc>
          <w:tcPr>
            <w:tcW w:w="2281" w:type="dxa"/>
            <w:gridSpan w:val="2"/>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10.15</w:t>
            </w:r>
          </w:p>
        </w:tc>
        <w:tc>
          <w:tcPr>
            <w:tcW w:w="2292"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10.15</w:t>
            </w:r>
          </w:p>
        </w:tc>
        <w:tc>
          <w:tcPr>
            <w:tcW w:w="2228"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0.00</w:t>
            </w:r>
          </w:p>
        </w:tc>
        <w:tc>
          <w:tcPr>
            <w:tcW w:w="2356"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836" w:type="dxa"/>
            <w:vAlign w:val="center"/>
          </w:tcPr>
          <w:p>
            <w:pPr>
              <w:rPr>
                <w:rFonts w:hint="eastAsia" w:ascii="宋体" w:hAnsi="宋体"/>
                <w:color w:val="000000"/>
                <w:kern w:val="0"/>
                <w:sz w:val="18"/>
                <w:szCs w:val="18"/>
              </w:rPr>
            </w:pPr>
            <w:r>
              <w:rPr>
                <w:rFonts w:ascii="宋体" w:hAnsi="宋体"/>
                <w:color w:val="000000"/>
                <w:kern w:val="0"/>
                <w:sz w:val="18"/>
                <w:szCs w:val="18"/>
              </w:rPr>
              <w:t>2080505</w:t>
            </w:r>
          </w:p>
        </w:tc>
        <w:tc>
          <w:tcPr>
            <w:tcW w:w="1933" w:type="dxa"/>
            <w:vAlign w:val="center"/>
          </w:tcPr>
          <w:p>
            <w:pPr>
              <w:widowControl/>
              <w:jc w:val="left"/>
              <w:textAlignment w:val="center"/>
              <w:rPr>
                <w:rFonts w:hint="eastAsia" w:ascii="宋体" w:hAnsi="宋体"/>
                <w:color w:val="000000"/>
                <w:kern w:val="0"/>
                <w:sz w:val="18"/>
                <w:szCs w:val="18"/>
              </w:rPr>
            </w:pPr>
          </w:p>
        </w:tc>
        <w:tc>
          <w:tcPr>
            <w:tcW w:w="2381"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机关事业单位基本养老保险缴费支出</w:t>
            </w:r>
          </w:p>
        </w:tc>
        <w:tc>
          <w:tcPr>
            <w:tcW w:w="2281" w:type="dxa"/>
            <w:gridSpan w:val="2"/>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84.04</w:t>
            </w:r>
          </w:p>
        </w:tc>
        <w:tc>
          <w:tcPr>
            <w:tcW w:w="2292"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84.04</w:t>
            </w:r>
          </w:p>
        </w:tc>
        <w:tc>
          <w:tcPr>
            <w:tcW w:w="2228"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0.00</w:t>
            </w:r>
          </w:p>
        </w:tc>
        <w:tc>
          <w:tcPr>
            <w:tcW w:w="2356"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836" w:type="dxa"/>
            <w:vAlign w:val="center"/>
          </w:tcPr>
          <w:p>
            <w:pPr>
              <w:rPr>
                <w:rFonts w:hint="eastAsia" w:ascii="宋体" w:hAnsi="宋体"/>
                <w:color w:val="000000"/>
                <w:kern w:val="0"/>
                <w:sz w:val="18"/>
                <w:szCs w:val="18"/>
              </w:rPr>
            </w:pPr>
            <w:r>
              <w:rPr>
                <w:rFonts w:ascii="宋体" w:hAnsi="宋体"/>
                <w:color w:val="000000"/>
                <w:kern w:val="0"/>
                <w:sz w:val="18"/>
                <w:szCs w:val="18"/>
              </w:rPr>
              <w:t>2082701</w:t>
            </w:r>
          </w:p>
        </w:tc>
        <w:tc>
          <w:tcPr>
            <w:tcW w:w="1933" w:type="dxa"/>
            <w:vAlign w:val="center"/>
          </w:tcPr>
          <w:p>
            <w:pPr>
              <w:widowControl/>
              <w:jc w:val="left"/>
              <w:textAlignment w:val="center"/>
              <w:rPr>
                <w:rFonts w:hint="eastAsia" w:ascii="宋体" w:hAnsi="宋体"/>
                <w:color w:val="000000"/>
                <w:kern w:val="0"/>
                <w:sz w:val="18"/>
                <w:szCs w:val="18"/>
              </w:rPr>
            </w:pPr>
          </w:p>
        </w:tc>
        <w:tc>
          <w:tcPr>
            <w:tcW w:w="2381"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财政对失业保险基金的补助</w:t>
            </w:r>
          </w:p>
        </w:tc>
        <w:tc>
          <w:tcPr>
            <w:tcW w:w="2281" w:type="dxa"/>
            <w:gridSpan w:val="2"/>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0.18</w:t>
            </w:r>
          </w:p>
        </w:tc>
        <w:tc>
          <w:tcPr>
            <w:tcW w:w="2292"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0.18</w:t>
            </w:r>
          </w:p>
        </w:tc>
        <w:tc>
          <w:tcPr>
            <w:tcW w:w="2228"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0.00</w:t>
            </w:r>
          </w:p>
        </w:tc>
        <w:tc>
          <w:tcPr>
            <w:tcW w:w="2356"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836" w:type="dxa"/>
            <w:vAlign w:val="center"/>
          </w:tcPr>
          <w:p>
            <w:pPr>
              <w:rPr>
                <w:rFonts w:hint="eastAsia" w:ascii="宋体" w:hAnsi="宋体"/>
                <w:color w:val="000000"/>
                <w:kern w:val="0"/>
                <w:sz w:val="18"/>
                <w:szCs w:val="18"/>
              </w:rPr>
            </w:pPr>
            <w:r>
              <w:rPr>
                <w:rFonts w:ascii="宋体" w:hAnsi="宋体"/>
                <w:color w:val="000000"/>
                <w:kern w:val="0"/>
                <w:sz w:val="18"/>
                <w:szCs w:val="18"/>
              </w:rPr>
              <w:t>2082702</w:t>
            </w:r>
          </w:p>
        </w:tc>
        <w:tc>
          <w:tcPr>
            <w:tcW w:w="1933" w:type="dxa"/>
            <w:vAlign w:val="center"/>
          </w:tcPr>
          <w:p>
            <w:pPr>
              <w:widowControl/>
              <w:jc w:val="left"/>
              <w:textAlignment w:val="center"/>
              <w:rPr>
                <w:rFonts w:hint="eastAsia" w:ascii="宋体" w:hAnsi="宋体"/>
                <w:color w:val="000000"/>
                <w:kern w:val="0"/>
                <w:sz w:val="18"/>
                <w:szCs w:val="18"/>
              </w:rPr>
            </w:pPr>
          </w:p>
        </w:tc>
        <w:tc>
          <w:tcPr>
            <w:tcW w:w="2381"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财政对工伤保险基金的补助</w:t>
            </w:r>
          </w:p>
        </w:tc>
        <w:tc>
          <w:tcPr>
            <w:tcW w:w="2281" w:type="dxa"/>
            <w:gridSpan w:val="2"/>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1.05</w:t>
            </w:r>
          </w:p>
        </w:tc>
        <w:tc>
          <w:tcPr>
            <w:tcW w:w="2292"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1.05</w:t>
            </w:r>
          </w:p>
        </w:tc>
        <w:tc>
          <w:tcPr>
            <w:tcW w:w="2228"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0.00</w:t>
            </w:r>
          </w:p>
        </w:tc>
        <w:tc>
          <w:tcPr>
            <w:tcW w:w="2356"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836" w:type="dxa"/>
            <w:vAlign w:val="center"/>
          </w:tcPr>
          <w:p>
            <w:pPr>
              <w:rPr>
                <w:rFonts w:hint="eastAsia" w:ascii="宋体" w:hAnsi="宋体"/>
                <w:color w:val="000000"/>
                <w:kern w:val="0"/>
                <w:sz w:val="18"/>
                <w:szCs w:val="18"/>
              </w:rPr>
            </w:pPr>
            <w:r>
              <w:rPr>
                <w:rFonts w:ascii="宋体" w:hAnsi="宋体"/>
                <w:color w:val="000000"/>
                <w:kern w:val="0"/>
                <w:sz w:val="18"/>
                <w:szCs w:val="18"/>
              </w:rPr>
              <w:t>2101101</w:t>
            </w:r>
          </w:p>
        </w:tc>
        <w:tc>
          <w:tcPr>
            <w:tcW w:w="1933" w:type="dxa"/>
            <w:vAlign w:val="center"/>
          </w:tcPr>
          <w:p>
            <w:pPr>
              <w:widowControl/>
              <w:jc w:val="left"/>
              <w:textAlignment w:val="center"/>
              <w:rPr>
                <w:rFonts w:hint="eastAsia" w:ascii="宋体" w:hAnsi="宋体"/>
                <w:color w:val="000000"/>
                <w:kern w:val="0"/>
                <w:sz w:val="18"/>
                <w:szCs w:val="18"/>
              </w:rPr>
            </w:pPr>
          </w:p>
        </w:tc>
        <w:tc>
          <w:tcPr>
            <w:tcW w:w="2381"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行政单位医疗</w:t>
            </w:r>
          </w:p>
        </w:tc>
        <w:tc>
          <w:tcPr>
            <w:tcW w:w="2281" w:type="dxa"/>
            <w:gridSpan w:val="2"/>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35.63</w:t>
            </w:r>
          </w:p>
        </w:tc>
        <w:tc>
          <w:tcPr>
            <w:tcW w:w="2292"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35.63</w:t>
            </w:r>
          </w:p>
        </w:tc>
        <w:tc>
          <w:tcPr>
            <w:tcW w:w="2228"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0.00</w:t>
            </w:r>
          </w:p>
        </w:tc>
        <w:tc>
          <w:tcPr>
            <w:tcW w:w="2356"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836" w:type="dxa"/>
            <w:vAlign w:val="center"/>
          </w:tcPr>
          <w:p>
            <w:pPr>
              <w:rPr>
                <w:rFonts w:hint="eastAsia" w:ascii="宋体" w:hAnsi="宋体"/>
                <w:color w:val="000000"/>
                <w:kern w:val="0"/>
                <w:sz w:val="18"/>
                <w:szCs w:val="18"/>
              </w:rPr>
            </w:pPr>
            <w:r>
              <w:rPr>
                <w:rFonts w:ascii="宋体" w:hAnsi="宋体"/>
                <w:color w:val="000000"/>
                <w:kern w:val="0"/>
                <w:sz w:val="18"/>
                <w:szCs w:val="18"/>
              </w:rPr>
              <w:t>2101103</w:t>
            </w:r>
          </w:p>
        </w:tc>
        <w:tc>
          <w:tcPr>
            <w:tcW w:w="1933" w:type="dxa"/>
            <w:vAlign w:val="center"/>
          </w:tcPr>
          <w:p>
            <w:pPr>
              <w:widowControl/>
              <w:jc w:val="left"/>
              <w:textAlignment w:val="center"/>
              <w:rPr>
                <w:rFonts w:hint="eastAsia" w:ascii="宋体" w:hAnsi="宋体"/>
                <w:color w:val="000000"/>
                <w:kern w:val="0"/>
                <w:sz w:val="18"/>
                <w:szCs w:val="18"/>
              </w:rPr>
            </w:pPr>
          </w:p>
        </w:tc>
        <w:tc>
          <w:tcPr>
            <w:tcW w:w="2381"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公务员医疗补助</w:t>
            </w:r>
          </w:p>
        </w:tc>
        <w:tc>
          <w:tcPr>
            <w:tcW w:w="2281" w:type="dxa"/>
            <w:gridSpan w:val="2"/>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17.95</w:t>
            </w:r>
          </w:p>
        </w:tc>
        <w:tc>
          <w:tcPr>
            <w:tcW w:w="2292"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17.95</w:t>
            </w:r>
          </w:p>
        </w:tc>
        <w:tc>
          <w:tcPr>
            <w:tcW w:w="2228"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0.00</w:t>
            </w:r>
          </w:p>
        </w:tc>
        <w:tc>
          <w:tcPr>
            <w:tcW w:w="2356"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836" w:type="dxa"/>
            <w:vAlign w:val="center"/>
          </w:tcPr>
          <w:p>
            <w:pPr>
              <w:rPr>
                <w:rFonts w:hint="eastAsia" w:ascii="宋体" w:hAnsi="宋体"/>
                <w:color w:val="000000"/>
                <w:kern w:val="0"/>
                <w:sz w:val="18"/>
                <w:szCs w:val="18"/>
              </w:rPr>
            </w:pPr>
            <w:r>
              <w:rPr>
                <w:rFonts w:ascii="宋体" w:hAnsi="宋体"/>
                <w:color w:val="000000"/>
                <w:kern w:val="0"/>
                <w:sz w:val="18"/>
                <w:szCs w:val="18"/>
              </w:rPr>
              <w:t>2210201</w:t>
            </w:r>
          </w:p>
        </w:tc>
        <w:tc>
          <w:tcPr>
            <w:tcW w:w="1933" w:type="dxa"/>
            <w:vAlign w:val="center"/>
          </w:tcPr>
          <w:p>
            <w:pPr>
              <w:widowControl/>
              <w:jc w:val="left"/>
              <w:textAlignment w:val="center"/>
              <w:rPr>
                <w:rFonts w:hint="eastAsia" w:ascii="宋体" w:hAnsi="宋体"/>
                <w:color w:val="000000"/>
                <w:kern w:val="0"/>
                <w:sz w:val="18"/>
                <w:szCs w:val="18"/>
              </w:rPr>
            </w:pPr>
          </w:p>
        </w:tc>
        <w:tc>
          <w:tcPr>
            <w:tcW w:w="2381"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住房公积金</w:t>
            </w:r>
          </w:p>
        </w:tc>
        <w:tc>
          <w:tcPr>
            <w:tcW w:w="2281" w:type="dxa"/>
            <w:gridSpan w:val="2"/>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63.03</w:t>
            </w:r>
          </w:p>
        </w:tc>
        <w:tc>
          <w:tcPr>
            <w:tcW w:w="2292"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63.03</w:t>
            </w:r>
          </w:p>
        </w:tc>
        <w:tc>
          <w:tcPr>
            <w:tcW w:w="2228"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0.00</w:t>
            </w:r>
          </w:p>
        </w:tc>
        <w:tc>
          <w:tcPr>
            <w:tcW w:w="2356" w:type="dxa"/>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0.00</w:t>
            </w:r>
          </w:p>
        </w:tc>
      </w:tr>
      <w:bookmarkEnd w:id="15"/>
      <w:permEnd w:id="39"/>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17" w:name="PO_part2Table1Remark3"/>
      <w:r>
        <w:rPr>
          <w:rFonts w:hint="eastAsia" w:ascii="宋体" w:hAnsi="宋体" w:cs="宋体"/>
          <w:color w:val="000000"/>
          <w:kern w:val="0"/>
          <w:sz w:val="18"/>
          <w:szCs w:val="18"/>
          <w:lang w:bidi="ar"/>
        </w:rPr>
        <w:t xml:space="preserve"> </w:t>
      </w:r>
      <w:permStart w:id="40" w:edGrp="everyone"/>
      <w:r>
        <w:rPr>
          <w:rFonts w:hint="eastAsia" w:ascii="宋体" w:hAnsi="宋体" w:cs="宋体"/>
          <w:color w:val="000000"/>
          <w:kern w:val="0"/>
          <w:sz w:val="18"/>
          <w:szCs w:val="18"/>
          <w:lang w:bidi="ar"/>
        </w:rPr>
        <w:t>本报表金额单位转换时可能存在四舍五入尾数误差。</w:t>
      </w:r>
      <w:permEnd w:id="40"/>
      <w:r>
        <w:rPr>
          <w:rFonts w:hint="eastAsia" w:ascii="宋体" w:hAnsi="宋体" w:cs="宋体"/>
          <w:color w:val="000000"/>
          <w:kern w:val="0"/>
          <w:sz w:val="18"/>
          <w:szCs w:val="18"/>
          <w:lang w:bidi="ar"/>
        </w:rPr>
        <w:t xml:space="preserve"> </w:t>
      </w:r>
      <w:bookmarkEnd w:id="17"/>
    </w:p>
    <w:p>
      <w:bookmarkStart w:id="18" w:name="PO_part2Table4"/>
    </w:p>
    <w:tbl>
      <w:tblPr>
        <w:tblStyle w:val="6"/>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27"/>
        <w:gridCol w:w="3826"/>
        <w:gridCol w:w="3827"/>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4"/>
            <w:tcBorders>
              <w:top w:val="nil"/>
              <w:left w:val="nil"/>
              <w:bottom w:val="nil"/>
              <w:right w:val="nil"/>
            </w:tcBorders>
            <w:vAlign w:val="center"/>
          </w:tcPr>
          <w:p>
            <w:pPr>
              <w:jc w:val="right"/>
            </w:pPr>
            <w:r>
              <w:rPr>
                <w:rFonts w:hint="eastAsia" w:ascii="宋体" w:hAnsi="宋体"/>
                <w:color w:val="000000"/>
                <w:kern w:val="0"/>
                <w:sz w:val="18"/>
                <w:szCs w:val="18"/>
              </w:rPr>
              <w:t>表4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4"/>
            <w:tcBorders>
              <w:top w:val="nil"/>
              <w:left w:val="nil"/>
              <w:bottom w:val="nil"/>
              <w:right w:val="nil"/>
            </w:tcBorders>
            <w:vAlign w:val="center"/>
          </w:tcPr>
          <w:p>
            <w:pPr>
              <w:jc w:val="center"/>
            </w:pPr>
            <w:r>
              <w:rPr>
                <w:rFonts w:hint="eastAsia" w:ascii="宋体" w:hAnsi="宋体"/>
                <w:b/>
                <w:bCs/>
                <w:color w:val="000000"/>
                <w:kern w:val="0"/>
                <w:sz w:val="26"/>
                <w:szCs w:val="26"/>
              </w:rPr>
              <w:t>财政拨款收支总体情况表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80" w:type="dxa"/>
            <w:gridSpan w:val="3"/>
            <w:tcBorders>
              <w:top w:val="nil"/>
              <w:left w:val="nil"/>
              <w:bottom w:val="single" w:color="auto" w:sz="4" w:space="0"/>
              <w:right w:val="nil"/>
            </w:tcBorders>
            <w:vAlign w:val="center"/>
          </w:tcPr>
          <w:p>
            <w:pPr>
              <w:jc w:val="left"/>
            </w:pPr>
            <w:r>
              <w:rPr>
                <w:rFonts w:hint="eastAsia" w:ascii="宋体" w:hAnsi="宋体"/>
                <w:color w:val="000000"/>
                <w:kern w:val="0"/>
                <w:sz w:val="18"/>
                <w:szCs w:val="18"/>
              </w:rPr>
              <w:t>单位名称：</w:t>
            </w:r>
            <w:bookmarkStart w:id="19" w:name="PO_part2Table1DivName4"/>
            <w:r>
              <w:rPr>
                <w:rFonts w:hint="eastAsia" w:ascii="宋体" w:hAnsi="宋体"/>
                <w:color w:val="000000"/>
                <w:kern w:val="0"/>
                <w:sz w:val="18"/>
                <w:szCs w:val="18"/>
              </w:rPr>
              <w:t xml:space="preserve"> </w:t>
            </w:r>
            <w:permStart w:id="41" w:edGrp="everyone"/>
            <w:r>
              <w:rPr>
                <w:rFonts w:hint="eastAsia" w:ascii="宋体" w:hAnsi="宋体"/>
                <w:color w:val="000000"/>
                <w:kern w:val="0"/>
                <w:sz w:val="18"/>
                <w:szCs w:val="18"/>
              </w:rPr>
              <w:t>德保县人民检察院</w:t>
            </w:r>
            <w:permEnd w:id="41"/>
            <w:r>
              <w:rPr>
                <w:rFonts w:hint="eastAsia" w:ascii="宋体" w:hAnsi="宋体"/>
                <w:color w:val="000000"/>
                <w:kern w:val="0"/>
                <w:sz w:val="18"/>
                <w:szCs w:val="18"/>
              </w:rPr>
              <w:t xml:space="preserve"> </w:t>
            </w:r>
            <w:bookmarkEnd w:id="19"/>
          </w:p>
        </w:tc>
        <w:tc>
          <w:tcPr>
            <w:tcW w:w="3827" w:type="dxa"/>
            <w:tcBorders>
              <w:top w:val="nil"/>
              <w:left w:val="nil"/>
              <w:bottom w:val="single" w:color="auto" w:sz="4" w:space="0"/>
              <w:right w:val="nil"/>
            </w:tcBorders>
            <w:vAlign w:val="center"/>
          </w:tcPr>
          <w:p>
            <w:pPr>
              <w:jc w:val="right"/>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7653"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收        入</w:t>
            </w:r>
          </w:p>
        </w:tc>
        <w:tc>
          <w:tcPr>
            <w:tcW w:w="7654" w:type="dxa"/>
            <w:gridSpan w:val="2"/>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        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38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w:t>
            </w:r>
          </w:p>
        </w:tc>
        <w:tc>
          <w:tcPr>
            <w:tcW w:w="382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预算数</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项    目（按支出功能科目分类）</w:t>
            </w:r>
          </w:p>
        </w:tc>
        <w:tc>
          <w:tcPr>
            <w:tcW w:w="3827"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预算数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tcBorders>
              <w:top w:val="single" w:color="auto" w:sz="4" w:space="0"/>
            </w:tcBorders>
            <w:vAlign w:val="center"/>
          </w:tcPr>
          <w:p>
            <w:pPr>
              <w:widowControl/>
              <w:jc w:val="left"/>
              <w:textAlignment w:val="center"/>
              <w:rPr>
                <w:rFonts w:ascii="宋体" w:hAnsi="宋体"/>
                <w:color w:val="000000"/>
                <w:kern w:val="0"/>
                <w:sz w:val="18"/>
                <w:szCs w:val="18"/>
              </w:rPr>
            </w:pPr>
            <w:permStart w:id="42" w:edGrp="everyone"/>
            <w:r>
              <w:rPr>
                <w:rFonts w:hint="eastAsia" w:ascii="宋体" w:hAnsi="宋体"/>
                <w:color w:val="000000"/>
                <w:kern w:val="0"/>
                <w:sz w:val="18"/>
                <w:szCs w:val="18"/>
              </w:rPr>
              <w:t>一、本年收入</w:t>
            </w:r>
          </w:p>
        </w:tc>
        <w:tc>
          <w:tcPr>
            <w:tcW w:w="3826" w:type="dxa"/>
            <w:tcBorders>
              <w:top w:val="single" w:color="auto" w:sz="4" w:space="0"/>
            </w:tcBorders>
            <w:vAlign w:val="center"/>
          </w:tcPr>
          <w:p>
            <w:pPr>
              <w:jc w:val="right"/>
              <w:rPr>
                <w:rFonts w:ascii="宋体" w:hAnsi="宋体"/>
                <w:color w:val="000000"/>
                <w:sz w:val="18"/>
                <w:szCs w:val="18"/>
              </w:rPr>
            </w:pPr>
            <w:r>
              <w:rPr>
                <w:rFonts w:ascii="宋体" w:hAnsi="宋体"/>
                <w:color w:val="000000"/>
                <w:sz w:val="18"/>
                <w:szCs w:val="18"/>
              </w:rPr>
              <w:t>777.01</w:t>
            </w:r>
          </w:p>
        </w:tc>
        <w:tc>
          <w:tcPr>
            <w:tcW w:w="3827" w:type="dxa"/>
            <w:tcBorders>
              <w:top w:val="single" w:color="auto" w:sz="4" w:space="0"/>
            </w:tcBorders>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一、本年支出</w:t>
            </w:r>
          </w:p>
        </w:tc>
        <w:tc>
          <w:tcPr>
            <w:tcW w:w="3827" w:type="dxa"/>
            <w:tcBorders>
              <w:top w:val="single" w:color="auto" w:sz="4" w:space="0"/>
            </w:tcBorders>
            <w:vAlign w:val="center"/>
          </w:tcPr>
          <w:p>
            <w:pPr>
              <w:jc w:val="right"/>
              <w:rPr>
                <w:sz w:val="18"/>
                <w:szCs w:val="18"/>
              </w:rPr>
            </w:pPr>
            <w:r>
              <w:rPr>
                <w:rFonts w:ascii="宋体" w:hAnsi="宋体"/>
                <w:color w:val="000000"/>
                <w:sz w:val="18"/>
                <w:szCs w:val="18"/>
              </w:rPr>
              <w:t>777.01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（一）一般公共预算拨款</w:t>
            </w:r>
          </w:p>
        </w:tc>
        <w:tc>
          <w:tcPr>
            <w:tcW w:w="3826" w:type="dxa"/>
            <w:vAlign w:val="center"/>
          </w:tcPr>
          <w:p>
            <w:pPr>
              <w:jc w:val="right"/>
              <w:rPr>
                <w:sz w:val="18"/>
                <w:szCs w:val="18"/>
              </w:rPr>
            </w:pPr>
            <w:r>
              <w:rPr>
                <w:rFonts w:ascii="宋体" w:hAnsi="宋体"/>
                <w:color w:val="000000"/>
                <w:sz w:val="18"/>
                <w:szCs w:val="18"/>
              </w:rPr>
              <w:t>777.01</w:t>
            </w: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（一）一般公共服务支出</w:t>
            </w:r>
          </w:p>
        </w:tc>
        <w:tc>
          <w:tcPr>
            <w:tcW w:w="3827" w:type="dxa"/>
            <w:vAlign w:val="center"/>
          </w:tcPr>
          <w:p>
            <w:pPr>
              <w:jc w:val="right"/>
              <w:rPr>
                <w:sz w:val="18"/>
                <w:szCs w:val="18"/>
              </w:rPr>
            </w:pPr>
            <w:r>
              <w:rPr>
                <w:rFonts w:ascii="宋体" w:hAnsi="宋体"/>
                <w:color w:val="000000"/>
                <w:sz w:val="18"/>
                <w:szCs w:val="18"/>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1、上级补助</w:t>
            </w:r>
          </w:p>
        </w:tc>
        <w:tc>
          <w:tcPr>
            <w:tcW w:w="3826" w:type="dxa"/>
            <w:vAlign w:val="center"/>
          </w:tcPr>
          <w:p>
            <w:pPr>
              <w:jc w:val="right"/>
              <w:rPr>
                <w:sz w:val="18"/>
                <w:szCs w:val="18"/>
              </w:rPr>
            </w:pPr>
            <w:r>
              <w:rPr>
                <w:rFonts w:hint="eastAsia" w:ascii="宋体" w:hAnsi="宋体"/>
                <w:color w:val="000000"/>
                <w:sz w:val="18"/>
                <w:szCs w:val="18"/>
              </w:rPr>
              <w:t>0.00</w:t>
            </w: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（二）外交支出</w:t>
            </w:r>
          </w:p>
        </w:tc>
        <w:tc>
          <w:tcPr>
            <w:tcW w:w="382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2、本级</w:t>
            </w:r>
          </w:p>
        </w:tc>
        <w:tc>
          <w:tcPr>
            <w:tcW w:w="3826" w:type="dxa"/>
            <w:vAlign w:val="center"/>
          </w:tcPr>
          <w:p>
            <w:pPr>
              <w:jc w:val="right"/>
              <w:rPr>
                <w:rFonts w:ascii="宋体" w:hAnsi="宋体"/>
                <w:color w:val="000000"/>
                <w:sz w:val="18"/>
                <w:szCs w:val="18"/>
              </w:rPr>
            </w:pPr>
            <w:r>
              <w:rPr>
                <w:rFonts w:ascii="宋体" w:hAnsi="宋体"/>
                <w:color w:val="000000"/>
                <w:sz w:val="18"/>
                <w:szCs w:val="18"/>
              </w:rPr>
              <w:t>777.01</w:t>
            </w: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（三）国防支出</w:t>
            </w:r>
          </w:p>
        </w:tc>
        <w:tc>
          <w:tcPr>
            <w:tcW w:w="382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（二）政府性基金预算拨款</w:t>
            </w:r>
          </w:p>
        </w:tc>
        <w:tc>
          <w:tcPr>
            <w:tcW w:w="382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（四）公共安全支出</w:t>
            </w:r>
          </w:p>
        </w:tc>
        <w:tc>
          <w:tcPr>
            <w:tcW w:w="3827" w:type="dxa"/>
            <w:vAlign w:val="center"/>
          </w:tcPr>
          <w:p>
            <w:pPr>
              <w:jc w:val="right"/>
              <w:rPr>
                <w:sz w:val="18"/>
                <w:szCs w:val="18"/>
              </w:rPr>
            </w:pPr>
            <w:r>
              <w:rPr>
                <w:rFonts w:ascii="宋体" w:hAnsi="宋体"/>
                <w:color w:val="000000"/>
                <w:sz w:val="18"/>
                <w:szCs w:val="18"/>
              </w:rPr>
              <w:t>559.12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1、上级补助</w:t>
            </w:r>
          </w:p>
        </w:tc>
        <w:tc>
          <w:tcPr>
            <w:tcW w:w="382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（五）教育支出</w:t>
            </w:r>
          </w:p>
        </w:tc>
        <w:tc>
          <w:tcPr>
            <w:tcW w:w="382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2、本级</w:t>
            </w:r>
          </w:p>
        </w:tc>
        <w:tc>
          <w:tcPr>
            <w:tcW w:w="382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（六）科学技术支出</w:t>
            </w:r>
          </w:p>
        </w:tc>
        <w:tc>
          <w:tcPr>
            <w:tcW w:w="382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（三）国有资本经营预算拨款</w:t>
            </w:r>
          </w:p>
        </w:tc>
        <w:tc>
          <w:tcPr>
            <w:tcW w:w="382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（七）文化旅游体育与传媒支出</w:t>
            </w:r>
          </w:p>
        </w:tc>
        <w:tc>
          <w:tcPr>
            <w:tcW w:w="382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1、上级补助</w:t>
            </w:r>
          </w:p>
        </w:tc>
        <w:tc>
          <w:tcPr>
            <w:tcW w:w="382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（八）社会保障和就业支出</w:t>
            </w:r>
          </w:p>
        </w:tc>
        <w:tc>
          <w:tcPr>
            <w:tcW w:w="3827" w:type="dxa"/>
            <w:vAlign w:val="center"/>
          </w:tcPr>
          <w:p>
            <w:pPr>
              <w:jc w:val="right"/>
              <w:rPr>
                <w:sz w:val="18"/>
                <w:szCs w:val="18"/>
              </w:rPr>
            </w:pPr>
            <w:r>
              <w:rPr>
                <w:rFonts w:ascii="宋体" w:hAnsi="宋体"/>
                <w:color w:val="000000"/>
                <w:sz w:val="18"/>
                <w:szCs w:val="18"/>
              </w:rPr>
              <w:t>95.42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2、本级</w:t>
            </w:r>
          </w:p>
        </w:tc>
        <w:tc>
          <w:tcPr>
            <w:tcW w:w="382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（九）卫生健康支出</w:t>
            </w:r>
          </w:p>
        </w:tc>
        <w:tc>
          <w:tcPr>
            <w:tcW w:w="3827" w:type="dxa"/>
            <w:vAlign w:val="center"/>
          </w:tcPr>
          <w:p>
            <w:pPr>
              <w:jc w:val="right"/>
              <w:rPr>
                <w:sz w:val="18"/>
                <w:szCs w:val="18"/>
              </w:rPr>
            </w:pPr>
            <w:r>
              <w:rPr>
                <w:rFonts w:ascii="宋体" w:hAnsi="宋体"/>
                <w:color w:val="000000"/>
                <w:sz w:val="18"/>
                <w:szCs w:val="18"/>
              </w:rPr>
              <w:t>53.58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二、上年结转结余</w:t>
            </w:r>
          </w:p>
        </w:tc>
        <w:tc>
          <w:tcPr>
            <w:tcW w:w="382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（十）节能环保支出</w:t>
            </w:r>
          </w:p>
        </w:tc>
        <w:tc>
          <w:tcPr>
            <w:tcW w:w="382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（一）一般公共预算拨款</w:t>
            </w:r>
          </w:p>
        </w:tc>
        <w:tc>
          <w:tcPr>
            <w:tcW w:w="382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（十一）城乡社区支出</w:t>
            </w:r>
          </w:p>
        </w:tc>
        <w:tc>
          <w:tcPr>
            <w:tcW w:w="382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（二）政府性基金预算拨款</w:t>
            </w:r>
          </w:p>
        </w:tc>
        <w:tc>
          <w:tcPr>
            <w:tcW w:w="382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（十二）农林水支出</w:t>
            </w:r>
          </w:p>
        </w:tc>
        <w:tc>
          <w:tcPr>
            <w:tcW w:w="3827" w:type="dxa"/>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（三）国有资本经营预算拨款</w:t>
            </w:r>
          </w:p>
        </w:tc>
        <w:tc>
          <w:tcPr>
            <w:tcW w:w="3826" w:type="dxa"/>
            <w:vAlign w:val="center"/>
          </w:tcPr>
          <w:p>
            <w:pPr>
              <w:jc w:val="right"/>
              <w:rPr>
                <w:rFonts w:ascii="宋体" w:hAnsi="宋体"/>
                <w:color w:val="000000"/>
                <w:sz w:val="18"/>
                <w:szCs w:val="18"/>
              </w:rPr>
            </w:pPr>
            <w:r>
              <w:rPr>
                <w:rFonts w:hint="eastAsia" w:ascii="宋体" w:hAnsi="宋体"/>
                <w:color w:val="000000"/>
                <w:sz w:val="18"/>
                <w:szCs w:val="18"/>
              </w:rPr>
              <w:t>0.00</w:t>
            </w: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（十三）交通运输支出</w:t>
            </w:r>
          </w:p>
        </w:tc>
        <w:tc>
          <w:tcPr>
            <w:tcW w:w="382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jc w:val="left"/>
              <w:rPr>
                <w:rFonts w:ascii="宋体" w:hAnsi="宋体"/>
                <w:color w:val="000000"/>
                <w:sz w:val="18"/>
                <w:szCs w:val="18"/>
              </w:rPr>
            </w:pPr>
          </w:p>
        </w:tc>
        <w:tc>
          <w:tcPr>
            <w:tcW w:w="3826" w:type="dxa"/>
            <w:vAlign w:val="center"/>
          </w:tcPr>
          <w:p>
            <w:pPr>
              <w:jc w:val="right"/>
              <w:rPr>
                <w:rFonts w:ascii="宋体" w:hAnsi="宋体"/>
                <w:color w:val="000000"/>
                <w:sz w:val="18"/>
                <w:szCs w:val="18"/>
              </w:rPr>
            </w:pP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（十四）资源勘探工业信息等支出</w:t>
            </w:r>
          </w:p>
        </w:tc>
        <w:tc>
          <w:tcPr>
            <w:tcW w:w="382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jc w:val="left"/>
              <w:rPr>
                <w:rFonts w:ascii="宋体" w:hAnsi="宋体"/>
                <w:color w:val="000000"/>
                <w:sz w:val="18"/>
                <w:szCs w:val="18"/>
              </w:rPr>
            </w:pPr>
          </w:p>
        </w:tc>
        <w:tc>
          <w:tcPr>
            <w:tcW w:w="3826" w:type="dxa"/>
            <w:vAlign w:val="center"/>
          </w:tcPr>
          <w:p>
            <w:pPr>
              <w:jc w:val="right"/>
              <w:rPr>
                <w:rFonts w:ascii="宋体" w:hAnsi="宋体"/>
                <w:color w:val="000000"/>
                <w:sz w:val="18"/>
                <w:szCs w:val="18"/>
              </w:rPr>
            </w:pP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（十五）商业服务业等支出</w:t>
            </w:r>
          </w:p>
        </w:tc>
        <w:tc>
          <w:tcPr>
            <w:tcW w:w="382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jc w:val="left"/>
              <w:rPr>
                <w:rFonts w:ascii="宋体" w:hAnsi="宋体"/>
                <w:color w:val="000000"/>
                <w:sz w:val="18"/>
                <w:szCs w:val="18"/>
              </w:rPr>
            </w:pPr>
          </w:p>
        </w:tc>
        <w:tc>
          <w:tcPr>
            <w:tcW w:w="3826" w:type="dxa"/>
            <w:vAlign w:val="center"/>
          </w:tcPr>
          <w:p>
            <w:pPr>
              <w:jc w:val="right"/>
              <w:rPr>
                <w:rFonts w:ascii="宋体" w:hAnsi="宋体"/>
                <w:color w:val="000000"/>
                <w:sz w:val="18"/>
                <w:szCs w:val="18"/>
              </w:rPr>
            </w:pP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（十六）金融支出</w:t>
            </w:r>
          </w:p>
        </w:tc>
        <w:tc>
          <w:tcPr>
            <w:tcW w:w="382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jc w:val="left"/>
              <w:rPr>
                <w:rFonts w:ascii="宋体" w:hAnsi="宋体"/>
                <w:color w:val="000000"/>
                <w:sz w:val="18"/>
                <w:szCs w:val="18"/>
              </w:rPr>
            </w:pPr>
          </w:p>
        </w:tc>
        <w:tc>
          <w:tcPr>
            <w:tcW w:w="3826" w:type="dxa"/>
            <w:vAlign w:val="center"/>
          </w:tcPr>
          <w:p>
            <w:pPr>
              <w:jc w:val="right"/>
              <w:rPr>
                <w:rFonts w:ascii="宋体" w:hAnsi="宋体"/>
                <w:color w:val="000000"/>
                <w:sz w:val="18"/>
                <w:szCs w:val="18"/>
              </w:rPr>
            </w:pP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（十七）援助其他地区支出</w:t>
            </w:r>
          </w:p>
        </w:tc>
        <w:tc>
          <w:tcPr>
            <w:tcW w:w="382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jc w:val="left"/>
              <w:rPr>
                <w:rFonts w:ascii="宋体" w:hAnsi="宋体"/>
                <w:color w:val="000000"/>
                <w:sz w:val="18"/>
                <w:szCs w:val="18"/>
              </w:rPr>
            </w:pPr>
          </w:p>
        </w:tc>
        <w:tc>
          <w:tcPr>
            <w:tcW w:w="3826" w:type="dxa"/>
            <w:vAlign w:val="center"/>
          </w:tcPr>
          <w:p>
            <w:pPr>
              <w:jc w:val="right"/>
              <w:rPr>
                <w:rFonts w:ascii="宋体" w:hAnsi="宋体"/>
                <w:color w:val="000000"/>
                <w:sz w:val="18"/>
                <w:szCs w:val="18"/>
              </w:rPr>
            </w:pP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（十八）自然资源海洋气象等支出</w:t>
            </w:r>
          </w:p>
        </w:tc>
        <w:tc>
          <w:tcPr>
            <w:tcW w:w="382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jc w:val="left"/>
              <w:rPr>
                <w:rFonts w:ascii="宋体" w:hAnsi="宋体"/>
                <w:color w:val="000000"/>
                <w:sz w:val="18"/>
                <w:szCs w:val="18"/>
              </w:rPr>
            </w:pPr>
          </w:p>
        </w:tc>
        <w:tc>
          <w:tcPr>
            <w:tcW w:w="3826" w:type="dxa"/>
            <w:vAlign w:val="center"/>
          </w:tcPr>
          <w:p>
            <w:pPr>
              <w:jc w:val="right"/>
              <w:rPr>
                <w:rFonts w:ascii="宋体" w:hAnsi="宋体"/>
                <w:color w:val="000000"/>
                <w:sz w:val="18"/>
                <w:szCs w:val="18"/>
              </w:rPr>
            </w:pP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（十九）住房保障支出</w:t>
            </w:r>
          </w:p>
        </w:tc>
        <w:tc>
          <w:tcPr>
            <w:tcW w:w="3827" w:type="dxa"/>
            <w:vAlign w:val="center"/>
          </w:tcPr>
          <w:p>
            <w:pPr>
              <w:jc w:val="right"/>
              <w:rPr>
                <w:sz w:val="18"/>
                <w:szCs w:val="18"/>
              </w:rPr>
            </w:pPr>
            <w:r>
              <w:rPr>
                <w:rFonts w:ascii="宋体" w:hAnsi="宋体"/>
                <w:color w:val="000000"/>
                <w:sz w:val="18"/>
                <w:szCs w:val="18"/>
              </w:rPr>
              <w:t>63.03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jc w:val="left"/>
              <w:rPr>
                <w:rFonts w:ascii="宋体" w:hAnsi="宋体"/>
                <w:color w:val="000000"/>
                <w:sz w:val="18"/>
                <w:szCs w:val="18"/>
              </w:rPr>
            </w:pPr>
          </w:p>
        </w:tc>
        <w:tc>
          <w:tcPr>
            <w:tcW w:w="3826" w:type="dxa"/>
            <w:vAlign w:val="center"/>
          </w:tcPr>
          <w:p>
            <w:pPr>
              <w:jc w:val="right"/>
              <w:rPr>
                <w:rFonts w:ascii="宋体" w:hAnsi="宋体"/>
                <w:color w:val="000000"/>
                <w:sz w:val="18"/>
                <w:szCs w:val="18"/>
              </w:rPr>
            </w:pP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（二十）粮油物资储备支出</w:t>
            </w:r>
          </w:p>
        </w:tc>
        <w:tc>
          <w:tcPr>
            <w:tcW w:w="382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jc w:val="left"/>
              <w:rPr>
                <w:rFonts w:ascii="宋体" w:hAnsi="宋体"/>
                <w:color w:val="000000"/>
                <w:sz w:val="18"/>
                <w:szCs w:val="18"/>
              </w:rPr>
            </w:pPr>
          </w:p>
        </w:tc>
        <w:tc>
          <w:tcPr>
            <w:tcW w:w="3826" w:type="dxa"/>
            <w:vAlign w:val="center"/>
          </w:tcPr>
          <w:p>
            <w:pPr>
              <w:jc w:val="right"/>
              <w:rPr>
                <w:rFonts w:ascii="宋体" w:hAnsi="宋体"/>
                <w:color w:val="000000"/>
                <w:sz w:val="18"/>
                <w:szCs w:val="18"/>
              </w:rPr>
            </w:pP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（二十一）国有资本经营预算支出</w:t>
            </w:r>
          </w:p>
        </w:tc>
        <w:tc>
          <w:tcPr>
            <w:tcW w:w="3827" w:type="dxa"/>
            <w:vAlign w:val="center"/>
          </w:tcPr>
          <w:p>
            <w:pPr>
              <w:jc w:val="right"/>
              <w:rPr>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jc w:val="left"/>
              <w:rPr>
                <w:rFonts w:ascii="宋体" w:hAnsi="宋体"/>
                <w:color w:val="000000"/>
                <w:sz w:val="18"/>
                <w:szCs w:val="18"/>
              </w:rPr>
            </w:pPr>
          </w:p>
        </w:tc>
        <w:tc>
          <w:tcPr>
            <w:tcW w:w="3826" w:type="dxa"/>
            <w:vAlign w:val="center"/>
          </w:tcPr>
          <w:p>
            <w:pPr>
              <w:jc w:val="right"/>
              <w:rPr>
                <w:rFonts w:ascii="宋体" w:hAnsi="宋体"/>
                <w:color w:val="000000"/>
                <w:sz w:val="18"/>
                <w:szCs w:val="18"/>
              </w:rPr>
            </w:pP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（二十二）灾害防治及应急管理支出</w:t>
            </w:r>
          </w:p>
        </w:tc>
        <w:tc>
          <w:tcPr>
            <w:tcW w:w="3827" w:type="dxa"/>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jc w:val="left"/>
              <w:rPr>
                <w:rFonts w:ascii="宋体" w:hAnsi="宋体"/>
                <w:color w:val="000000"/>
                <w:sz w:val="18"/>
                <w:szCs w:val="18"/>
              </w:rPr>
            </w:pPr>
          </w:p>
        </w:tc>
        <w:tc>
          <w:tcPr>
            <w:tcW w:w="3826" w:type="dxa"/>
            <w:vAlign w:val="center"/>
          </w:tcPr>
          <w:p>
            <w:pPr>
              <w:jc w:val="right"/>
              <w:rPr>
                <w:rFonts w:ascii="宋体" w:hAnsi="宋体"/>
                <w:color w:val="000000"/>
                <w:sz w:val="18"/>
                <w:szCs w:val="18"/>
              </w:rPr>
            </w:pP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（二十三）其他支出</w:t>
            </w:r>
          </w:p>
        </w:tc>
        <w:tc>
          <w:tcPr>
            <w:tcW w:w="3827" w:type="dxa"/>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jc w:val="left"/>
              <w:rPr>
                <w:rFonts w:ascii="宋体" w:hAnsi="宋体"/>
                <w:color w:val="000000"/>
                <w:sz w:val="18"/>
                <w:szCs w:val="18"/>
              </w:rPr>
            </w:pPr>
          </w:p>
        </w:tc>
        <w:tc>
          <w:tcPr>
            <w:tcW w:w="3826" w:type="dxa"/>
            <w:vAlign w:val="center"/>
          </w:tcPr>
          <w:p>
            <w:pPr>
              <w:jc w:val="right"/>
              <w:rPr>
                <w:rFonts w:ascii="宋体" w:hAnsi="宋体"/>
                <w:color w:val="000000"/>
                <w:sz w:val="18"/>
                <w:szCs w:val="18"/>
              </w:rPr>
            </w:pP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（二十四）债务还本支出</w:t>
            </w:r>
          </w:p>
        </w:tc>
        <w:tc>
          <w:tcPr>
            <w:tcW w:w="3827" w:type="dxa"/>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jc w:val="left"/>
              <w:rPr>
                <w:rFonts w:ascii="宋体" w:hAnsi="宋体"/>
                <w:color w:val="000000"/>
                <w:sz w:val="18"/>
                <w:szCs w:val="18"/>
              </w:rPr>
            </w:pPr>
          </w:p>
        </w:tc>
        <w:tc>
          <w:tcPr>
            <w:tcW w:w="3826" w:type="dxa"/>
            <w:vAlign w:val="center"/>
          </w:tcPr>
          <w:p>
            <w:pPr>
              <w:jc w:val="right"/>
              <w:rPr>
                <w:rFonts w:ascii="宋体" w:hAnsi="宋体"/>
                <w:color w:val="000000"/>
                <w:sz w:val="18"/>
                <w:szCs w:val="18"/>
              </w:rPr>
            </w:pP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（二十五）债务付息支出</w:t>
            </w:r>
          </w:p>
        </w:tc>
        <w:tc>
          <w:tcPr>
            <w:tcW w:w="3827" w:type="dxa"/>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jc w:val="left"/>
              <w:rPr>
                <w:rFonts w:ascii="宋体" w:hAnsi="宋体"/>
                <w:color w:val="000000"/>
                <w:sz w:val="18"/>
                <w:szCs w:val="18"/>
              </w:rPr>
            </w:pPr>
          </w:p>
        </w:tc>
        <w:tc>
          <w:tcPr>
            <w:tcW w:w="3826" w:type="dxa"/>
            <w:vAlign w:val="center"/>
          </w:tcPr>
          <w:p>
            <w:pPr>
              <w:jc w:val="right"/>
              <w:rPr>
                <w:rFonts w:ascii="宋体" w:hAnsi="宋体"/>
                <w:color w:val="000000"/>
                <w:sz w:val="18"/>
                <w:szCs w:val="18"/>
              </w:rPr>
            </w:pP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 xml:space="preserve"> （二十六）债务发行费用支出</w:t>
            </w:r>
          </w:p>
        </w:tc>
        <w:tc>
          <w:tcPr>
            <w:tcW w:w="3827" w:type="dxa"/>
            <w:vAlign w:val="center"/>
          </w:tcPr>
          <w:p>
            <w:pPr>
              <w:jc w:val="right"/>
              <w:rPr>
                <w:rFonts w:ascii="宋体" w:hAnsi="宋体"/>
                <w:color w:val="000000"/>
                <w:sz w:val="18"/>
                <w:szCs w:val="18"/>
              </w:rPr>
            </w:pPr>
            <w:r>
              <w:rPr>
                <w:rFonts w:hint="eastAsia" w:ascii="宋体" w:hAnsi="宋体"/>
                <w:color w:val="000000"/>
                <w:sz w:val="18"/>
                <w:szCs w:val="18"/>
              </w:rPr>
              <w:t>0.00</w:t>
            </w:r>
          </w:p>
        </w:tc>
      </w:tr>
      <w:permEnd w:id="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jc w:val="left"/>
              <w:rPr>
                <w:rFonts w:ascii="宋体" w:hAnsi="宋体"/>
                <w:color w:val="000000"/>
                <w:sz w:val="18"/>
                <w:szCs w:val="18"/>
              </w:rPr>
            </w:pPr>
            <w:permStart w:id="43" w:edGrp="everyone"/>
          </w:p>
        </w:tc>
        <w:tc>
          <w:tcPr>
            <w:tcW w:w="3826" w:type="dxa"/>
            <w:vAlign w:val="center"/>
          </w:tcPr>
          <w:p>
            <w:pPr>
              <w:jc w:val="right"/>
              <w:rPr>
                <w:rFonts w:ascii="宋体" w:hAnsi="宋体"/>
                <w:color w:val="000000"/>
                <w:sz w:val="18"/>
                <w:szCs w:val="18"/>
              </w:rPr>
            </w:pPr>
          </w:p>
        </w:tc>
        <w:tc>
          <w:tcPr>
            <w:tcW w:w="3827" w:type="dxa"/>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二、结转下年支出</w:t>
            </w:r>
          </w:p>
        </w:tc>
        <w:tc>
          <w:tcPr>
            <w:tcW w:w="3827" w:type="dxa"/>
            <w:vAlign w:val="center"/>
          </w:tcPr>
          <w:p>
            <w:pPr>
              <w:jc w:val="right"/>
              <w:rPr>
                <w:sz w:val="18"/>
                <w:szCs w:val="18"/>
              </w:rPr>
            </w:pPr>
            <w:r>
              <w:rPr>
                <w:rFonts w:hint="eastAsia" w:ascii="宋体" w:hAnsi="宋体"/>
                <w:color w:val="000000"/>
                <w:sz w:val="18"/>
                <w:szCs w:val="18"/>
              </w:rPr>
              <w:t>0.00</w:t>
            </w:r>
          </w:p>
        </w:tc>
      </w:tr>
      <w:permEnd w:id="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827" w:type="dxa"/>
            <w:vAlign w:val="center"/>
          </w:tcPr>
          <w:p>
            <w:pPr>
              <w:widowControl/>
              <w:jc w:val="center"/>
              <w:textAlignment w:val="center"/>
              <w:rPr>
                <w:rFonts w:ascii="宋体" w:hAnsi="宋体"/>
                <w:color w:val="000000"/>
                <w:sz w:val="18"/>
                <w:szCs w:val="18"/>
              </w:rPr>
            </w:pPr>
            <w:permStart w:id="44" w:edGrp="everyone" w:colFirst="1" w:colLast="1"/>
            <w:permStart w:id="45" w:edGrp="everyone" w:colFirst="3" w:colLast="3"/>
            <w:r>
              <w:rPr>
                <w:rFonts w:hint="eastAsia" w:ascii="宋体" w:hAnsi="宋体"/>
                <w:color w:val="000000"/>
                <w:kern w:val="0"/>
                <w:sz w:val="18"/>
                <w:szCs w:val="18"/>
              </w:rPr>
              <w:t>收入总计</w:t>
            </w:r>
          </w:p>
        </w:tc>
        <w:tc>
          <w:tcPr>
            <w:tcW w:w="3826" w:type="dxa"/>
            <w:vAlign w:val="center"/>
          </w:tcPr>
          <w:p>
            <w:pPr>
              <w:jc w:val="right"/>
              <w:rPr>
                <w:rFonts w:ascii="宋体" w:hAnsi="宋体"/>
                <w:color w:val="000000"/>
                <w:sz w:val="18"/>
                <w:szCs w:val="18"/>
              </w:rPr>
            </w:pPr>
            <w:r>
              <w:rPr>
                <w:rFonts w:ascii="宋体" w:hAnsi="宋体"/>
                <w:color w:val="000000"/>
                <w:sz w:val="18"/>
                <w:szCs w:val="18"/>
              </w:rPr>
              <w:t>777.01</w:t>
            </w:r>
          </w:p>
        </w:tc>
        <w:tc>
          <w:tcPr>
            <w:tcW w:w="3827" w:type="dxa"/>
            <w:vAlign w:val="center"/>
          </w:tcPr>
          <w:p>
            <w:pPr>
              <w:widowControl/>
              <w:jc w:val="center"/>
              <w:textAlignment w:val="center"/>
              <w:rPr>
                <w:rFonts w:ascii="宋体" w:hAnsi="宋体"/>
                <w:color w:val="000000"/>
                <w:sz w:val="18"/>
                <w:szCs w:val="18"/>
              </w:rPr>
            </w:pPr>
            <w:r>
              <w:rPr>
                <w:rFonts w:hint="eastAsia" w:ascii="宋体" w:hAnsi="宋体"/>
                <w:color w:val="000000"/>
                <w:kern w:val="0"/>
                <w:sz w:val="18"/>
                <w:szCs w:val="18"/>
              </w:rPr>
              <w:t>支出总计</w:t>
            </w:r>
          </w:p>
        </w:tc>
        <w:tc>
          <w:tcPr>
            <w:tcW w:w="3827" w:type="dxa"/>
            <w:vAlign w:val="center"/>
          </w:tcPr>
          <w:p>
            <w:pPr>
              <w:jc w:val="right"/>
              <w:rPr>
                <w:rFonts w:ascii="宋体" w:hAnsi="宋体"/>
                <w:color w:val="000000"/>
                <w:sz w:val="18"/>
                <w:szCs w:val="18"/>
              </w:rPr>
            </w:pPr>
            <w:r>
              <w:rPr>
                <w:rFonts w:ascii="宋体" w:hAnsi="宋体"/>
                <w:color w:val="000000"/>
                <w:sz w:val="18"/>
                <w:szCs w:val="18"/>
              </w:rPr>
              <w:t>777.01</w:t>
            </w:r>
          </w:p>
        </w:tc>
      </w:tr>
      <w:bookmarkEnd w:id="18"/>
      <w:permEnd w:id="44"/>
      <w:permEnd w:id="45"/>
    </w:tbl>
    <w:p>
      <w:pPr>
        <w:rPr>
          <w:rFonts w:ascii="宋体" w:hAnsi="宋体" w:cs="宋体"/>
          <w:color w:val="000000"/>
          <w:kern w:val="0"/>
          <w:sz w:val="18"/>
          <w:szCs w:val="18"/>
          <w:lang w:bidi="ar"/>
        </w:rPr>
      </w:pPr>
      <w:r>
        <w:rPr>
          <w:rFonts w:hint="eastAsia" w:ascii="宋体" w:hAnsi="宋体" w:cs="宋体"/>
          <w:color w:val="000000"/>
          <w:kern w:val="0"/>
          <w:sz w:val="18"/>
          <w:szCs w:val="18"/>
          <w:lang w:bidi="ar"/>
        </w:rPr>
        <w:t>注：</w:t>
      </w:r>
      <w:bookmarkStart w:id="20" w:name="PO_part2Table1Remark4"/>
      <w:r>
        <w:rPr>
          <w:rFonts w:hint="eastAsia" w:ascii="宋体" w:hAnsi="宋体" w:cs="宋体"/>
          <w:color w:val="000000"/>
          <w:kern w:val="0"/>
          <w:sz w:val="18"/>
          <w:szCs w:val="18"/>
          <w:lang w:bidi="ar"/>
        </w:rPr>
        <w:t xml:space="preserve"> </w:t>
      </w:r>
      <w:permStart w:id="46" w:edGrp="everyone"/>
      <w:r>
        <w:rPr>
          <w:rFonts w:hint="eastAsia" w:ascii="宋体" w:hAnsi="宋体" w:cs="宋体"/>
          <w:color w:val="000000"/>
          <w:kern w:val="0"/>
          <w:sz w:val="18"/>
          <w:szCs w:val="18"/>
          <w:lang w:bidi="ar"/>
        </w:rPr>
        <w:t>表中功能分类科目，根据各部门实际预算编制情况编列。</w:t>
      </w:r>
    </w:p>
    <w:p>
      <w:pPr>
        <w:rPr>
          <w:rFonts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报表金额单位转换时可能存在四舍五入尾数误差。</w:t>
      </w:r>
      <w:permEnd w:id="46"/>
      <w:r>
        <w:rPr>
          <w:rFonts w:hint="eastAsia" w:ascii="宋体" w:hAnsi="宋体" w:cs="宋体"/>
          <w:color w:val="000000"/>
          <w:kern w:val="0"/>
          <w:sz w:val="18"/>
          <w:szCs w:val="18"/>
          <w:lang w:bidi="ar"/>
        </w:rPr>
        <w:t xml:space="preserve"> </w:t>
      </w:r>
      <w:bookmarkEnd w:id="20"/>
    </w:p>
    <w:p>
      <w:bookmarkStart w:id="21" w:name="PO_part2Table5"/>
    </w:p>
    <w:tbl>
      <w:tblPr>
        <w:tblStyle w:val="6"/>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1210"/>
        <w:gridCol w:w="2717"/>
        <w:gridCol w:w="1704"/>
        <w:gridCol w:w="1978"/>
        <w:gridCol w:w="1775"/>
        <w:gridCol w:w="1629"/>
        <w:gridCol w:w="1434"/>
        <w:gridCol w:w="15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307" w:type="dxa"/>
            <w:gridSpan w:val="9"/>
            <w:tcBorders>
              <w:top w:val="nil"/>
              <w:left w:val="nil"/>
              <w:bottom w:val="nil"/>
              <w:right w:val="nil"/>
            </w:tcBorders>
            <w:vAlign w:val="center"/>
          </w:tcPr>
          <w:p>
            <w:pPr>
              <w:jc w:val="right"/>
              <w:rPr>
                <w:rFonts w:ascii="宋体" w:hAnsi="宋体"/>
                <w:color w:val="000000"/>
                <w:kern w:val="0"/>
                <w:sz w:val="18"/>
                <w:szCs w:val="18"/>
              </w:rPr>
            </w:pPr>
            <w:r>
              <w:rPr>
                <w:rFonts w:hint="eastAsia" w:ascii="宋体" w:hAnsi="宋体"/>
                <w:color w:val="000000"/>
                <w:kern w:val="0"/>
                <w:sz w:val="18"/>
                <w:szCs w:val="18"/>
              </w:rPr>
              <w:t>表5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5307" w:type="dxa"/>
            <w:gridSpan w:val="9"/>
            <w:tcBorders>
              <w:top w:val="nil"/>
              <w:left w:val="nil"/>
              <w:bottom w:val="nil"/>
              <w:right w:val="nil"/>
            </w:tcBorders>
            <w:vAlign w:val="center"/>
          </w:tcPr>
          <w:p>
            <w:pPr>
              <w:jc w:val="center"/>
              <w:rPr>
                <w:rFonts w:ascii="宋体" w:hAnsi="宋体"/>
                <w:b/>
                <w:bCs/>
                <w:color w:val="000000"/>
                <w:kern w:val="0"/>
                <w:sz w:val="26"/>
                <w:szCs w:val="26"/>
              </w:rPr>
            </w:pPr>
            <w:r>
              <w:rPr>
                <w:rFonts w:hint="eastAsia" w:ascii="宋体" w:hAnsi="宋体"/>
                <w:b/>
                <w:bCs/>
                <w:color w:val="000000"/>
                <w:kern w:val="0"/>
                <w:sz w:val="26"/>
                <w:szCs w:val="26"/>
              </w:rPr>
              <w:t>一般公共预算支出情况表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8937" w:type="dxa"/>
            <w:gridSpan w:val="5"/>
            <w:tcBorders>
              <w:top w:val="nil"/>
              <w:left w:val="nil"/>
              <w:bottom w:val="single" w:color="000000" w:sz="8" w:space="0"/>
              <w:right w:val="nil"/>
            </w:tcBorders>
            <w:vAlign w:val="center"/>
          </w:tcPr>
          <w:p>
            <w:pPr>
              <w:jc w:val="left"/>
              <w:rPr>
                <w:rFonts w:ascii="宋体" w:hAnsi="宋体"/>
                <w:color w:val="000000"/>
                <w:kern w:val="0"/>
                <w:sz w:val="18"/>
                <w:szCs w:val="18"/>
              </w:rPr>
            </w:pPr>
            <w:r>
              <w:rPr>
                <w:rFonts w:hint="eastAsia" w:ascii="宋体" w:hAnsi="宋体"/>
                <w:color w:val="000000"/>
                <w:kern w:val="0"/>
                <w:sz w:val="18"/>
                <w:szCs w:val="18"/>
              </w:rPr>
              <w:t>单位名称：</w:t>
            </w:r>
            <w:bookmarkStart w:id="22" w:name="PO_part2Table1DivName5"/>
            <w:r>
              <w:rPr>
                <w:rFonts w:hint="eastAsia" w:ascii="宋体" w:hAnsi="宋体"/>
                <w:color w:val="000000"/>
                <w:kern w:val="0"/>
                <w:sz w:val="18"/>
                <w:szCs w:val="18"/>
              </w:rPr>
              <w:t xml:space="preserve"> </w:t>
            </w:r>
            <w:permStart w:id="47" w:edGrp="everyone"/>
            <w:r>
              <w:rPr>
                <w:rFonts w:hint="eastAsia" w:ascii="宋体" w:hAnsi="宋体"/>
                <w:color w:val="000000"/>
                <w:kern w:val="0"/>
                <w:sz w:val="18"/>
                <w:szCs w:val="18"/>
              </w:rPr>
              <w:t>德保县人民检察院</w:t>
            </w:r>
            <w:permEnd w:id="47"/>
            <w:r>
              <w:rPr>
                <w:rFonts w:hint="eastAsia" w:ascii="宋体" w:hAnsi="宋体"/>
                <w:color w:val="000000"/>
                <w:kern w:val="0"/>
                <w:sz w:val="18"/>
                <w:szCs w:val="18"/>
              </w:rPr>
              <w:t xml:space="preserve"> </w:t>
            </w:r>
            <w:bookmarkEnd w:id="22"/>
          </w:p>
        </w:tc>
        <w:tc>
          <w:tcPr>
            <w:tcW w:w="6370" w:type="dxa"/>
            <w:gridSpan w:val="4"/>
            <w:tcBorders>
              <w:top w:val="nil"/>
              <w:left w:val="nil"/>
              <w:bottom w:val="single" w:color="000000" w:sz="8" w:space="0"/>
              <w:right w:val="nil"/>
            </w:tcBorders>
            <w:vAlign w:val="center"/>
          </w:tcPr>
          <w:p>
            <w:pPr>
              <w:jc w:val="right"/>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328" w:type="dxa"/>
            <w:vMerge w:val="restart"/>
            <w:tcBorders>
              <w:top w:val="single" w:color="000000" w:sz="8" w:space="0"/>
              <w:left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科目编码</w:t>
            </w:r>
          </w:p>
        </w:tc>
        <w:tc>
          <w:tcPr>
            <w:tcW w:w="1210" w:type="dxa"/>
            <w:vMerge w:val="restart"/>
            <w:tcBorders>
              <w:top w:val="single" w:color="000000" w:sz="8" w:space="0"/>
              <w:left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部门（单位）代码</w:t>
            </w:r>
          </w:p>
        </w:tc>
        <w:tc>
          <w:tcPr>
            <w:tcW w:w="2717" w:type="dxa"/>
            <w:vMerge w:val="restart"/>
            <w:tcBorders>
              <w:top w:val="single" w:color="000000" w:sz="8" w:space="0"/>
              <w:left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部门（单位）名称</w:t>
            </w:r>
          </w:p>
          <w:p>
            <w:pPr>
              <w:widowControl/>
              <w:jc w:val="center"/>
              <w:textAlignment w:val="center"/>
              <w:rPr>
                <w:rFonts w:ascii="宋体" w:hAnsi="宋体"/>
                <w:color w:val="000000"/>
                <w:sz w:val="18"/>
                <w:szCs w:val="18"/>
              </w:rPr>
            </w:pPr>
            <w:r>
              <w:rPr>
                <w:rFonts w:hint="eastAsia" w:ascii="宋体" w:hAnsi="宋体"/>
                <w:color w:val="000000"/>
                <w:sz w:val="18"/>
                <w:szCs w:val="18"/>
              </w:rPr>
              <w:t>(功能分类科目名称)</w:t>
            </w:r>
          </w:p>
        </w:tc>
        <w:tc>
          <w:tcPr>
            <w:tcW w:w="1704" w:type="dxa"/>
            <w:vMerge w:val="restart"/>
            <w:tcBorders>
              <w:top w:val="single" w:color="000000" w:sz="8" w:space="0"/>
              <w:left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合计</w:t>
            </w:r>
          </w:p>
        </w:tc>
        <w:tc>
          <w:tcPr>
            <w:tcW w:w="5382" w:type="dxa"/>
            <w:gridSpan w:val="3"/>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基本支出</w:t>
            </w:r>
          </w:p>
        </w:tc>
        <w:tc>
          <w:tcPr>
            <w:tcW w:w="1434" w:type="dxa"/>
            <w:vMerge w:val="restart"/>
            <w:tcBorders>
              <w:top w:val="single" w:color="000000" w:sz="8" w:space="0"/>
              <w:left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项目支出</w:t>
            </w:r>
          </w:p>
        </w:tc>
        <w:tc>
          <w:tcPr>
            <w:tcW w:w="1532" w:type="dxa"/>
            <w:vMerge w:val="restart"/>
            <w:tcBorders>
              <w:top w:val="single" w:color="000000" w:sz="8" w:space="0"/>
              <w:left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328" w:type="dxa"/>
            <w:vMerge w:val="continue"/>
            <w:tcBorders>
              <w:left w:val="single" w:color="000000" w:sz="8" w:space="0"/>
              <w:right w:val="single" w:color="000000" w:sz="8" w:space="0"/>
            </w:tcBorders>
            <w:vAlign w:val="center"/>
          </w:tcPr>
          <w:p>
            <w:pPr>
              <w:jc w:val="right"/>
              <w:rPr>
                <w:rFonts w:ascii="宋体" w:hAnsi="宋体"/>
                <w:color w:val="000000"/>
                <w:kern w:val="0"/>
                <w:sz w:val="18"/>
                <w:szCs w:val="18"/>
              </w:rPr>
            </w:pPr>
          </w:p>
        </w:tc>
        <w:tc>
          <w:tcPr>
            <w:tcW w:w="1210" w:type="dxa"/>
            <w:vMerge w:val="continue"/>
            <w:tcBorders>
              <w:left w:val="single" w:color="000000" w:sz="8" w:space="0"/>
              <w:right w:val="single" w:color="000000" w:sz="8" w:space="0"/>
            </w:tcBorders>
            <w:vAlign w:val="center"/>
          </w:tcPr>
          <w:p>
            <w:pPr>
              <w:jc w:val="right"/>
              <w:rPr>
                <w:rFonts w:ascii="宋体" w:hAnsi="宋体"/>
                <w:color w:val="000000"/>
                <w:kern w:val="0"/>
                <w:sz w:val="18"/>
                <w:szCs w:val="18"/>
              </w:rPr>
            </w:pPr>
          </w:p>
        </w:tc>
        <w:tc>
          <w:tcPr>
            <w:tcW w:w="2717" w:type="dxa"/>
            <w:vMerge w:val="continue"/>
            <w:tcBorders>
              <w:left w:val="single" w:color="000000" w:sz="8" w:space="0"/>
              <w:right w:val="single" w:color="000000" w:sz="8" w:space="0"/>
            </w:tcBorders>
            <w:vAlign w:val="center"/>
          </w:tcPr>
          <w:p>
            <w:pPr>
              <w:jc w:val="right"/>
              <w:rPr>
                <w:rFonts w:ascii="宋体" w:hAnsi="宋体"/>
                <w:color w:val="000000"/>
                <w:kern w:val="0"/>
                <w:sz w:val="18"/>
                <w:szCs w:val="18"/>
              </w:rPr>
            </w:pPr>
          </w:p>
        </w:tc>
        <w:tc>
          <w:tcPr>
            <w:tcW w:w="1704" w:type="dxa"/>
            <w:vMerge w:val="continue"/>
            <w:tcBorders>
              <w:left w:val="single" w:color="000000" w:sz="8" w:space="0"/>
              <w:right w:val="single" w:color="000000" w:sz="8" w:space="0"/>
            </w:tcBorders>
            <w:vAlign w:val="center"/>
          </w:tcPr>
          <w:p>
            <w:pPr>
              <w:jc w:val="right"/>
              <w:rPr>
                <w:rFonts w:ascii="宋体" w:hAnsi="宋体"/>
                <w:color w:val="000000"/>
                <w:kern w:val="0"/>
                <w:sz w:val="18"/>
                <w:szCs w:val="18"/>
              </w:rPr>
            </w:pPr>
          </w:p>
        </w:tc>
        <w:tc>
          <w:tcPr>
            <w:tcW w:w="197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小计</w:t>
            </w:r>
          </w:p>
        </w:tc>
        <w:tc>
          <w:tcPr>
            <w:tcW w:w="177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人员经费</w:t>
            </w:r>
          </w:p>
        </w:tc>
        <w:tc>
          <w:tcPr>
            <w:tcW w:w="162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公用经费</w:t>
            </w:r>
          </w:p>
        </w:tc>
        <w:tc>
          <w:tcPr>
            <w:tcW w:w="1434" w:type="dxa"/>
            <w:vMerge w:val="continue"/>
            <w:tcBorders>
              <w:left w:val="single" w:color="000000" w:sz="8" w:space="0"/>
              <w:right w:val="single" w:color="000000" w:sz="8" w:space="0"/>
            </w:tcBorders>
            <w:vAlign w:val="center"/>
          </w:tcPr>
          <w:p>
            <w:pPr>
              <w:jc w:val="right"/>
              <w:rPr>
                <w:rFonts w:ascii="宋体" w:hAnsi="宋体"/>
                <w:color w:val="000000"/>
                <w:kern w:val="0"/>
                <w:sz w:val="18"/>
                <w:szCs w:val="18"/>
              </w:rPr>
            </w:pPr>
          </w:p>
        </w:tc>
        <w:tc>
          <w:tcPr>
            <w:tcW w:w="1532" w:type="dxa"/>
            <w:vMerge w:val="continue"/>
            <w:tcBorders>
              <w:left w:val="single" w:color="000000" w:sz="8" w:space="0"/>
              <w:right w:val="single" w:color="000000" w:sz="8" w:space="0"/>
            </w:tcBorders>
            <w:vAlign w:val="center"/>
          </w:tcPr>
          <w:p>
            <w:pPr>
              <w:jc w:val="right"/>
              <w:rPr>
                <w:rFonts w:ascii="宋体" w:hAnsi="宋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blHeader/>
        </w:trPr>
        <w:tc>
          <w:tcPr>
            <w:tcW w:w="1328" w:type="dxa"/>
            <w:vMerge w:val="continue"/>
            <w:tcBorders>
              <w:left w:val="single" w:color="000000" w:sz="8" w:space="0"/>
              <w:right w:val="single" w:color="000000" w:sz="8" w:space="0"/>
            </w:tcBorders>
            <w:vAlign w:val="center"/>
          </w:tcPr>
          <w:p>
            <w:pPr>
              <w:widowControl/>
              <w:textAlignment w:val="center"/>
              <w:rPr>
                <w:rFonts w:ascii="宋体" w:hAnsi="宋体"/>
                <w:color w:val="000000"/>
                <w:kern w:val="0"/>
                <w:sz w:val="18"/>
                <w:szCs w:val="18"/>
              </w:rPr>
            </w:pPr>
          </w:p>
        </w:tc>
        <w:tc>
          <w:tcPr>
            <w:tcW w:w="1210" w:type="dxa"/>
            <w:vMerge w:val="continue"/>
            <w:tcBorders>
              <w:left w:val="single" w:color="000000" w:sz="8" w:space="0"/>
              <w:right w:val="single" w:color="000000" w:sz="8" w:space="0"/>
            </w:tcBorders>
            <w:vAlign w:val="center"/>
          </w:tcPr>
          <w:p>
            <w:pPr>
              <w:widowControl/>
              <w:textAlignment w:val="center"/>
              <w:rPr>
                <w:rFonts w:ascii="宋体" w:hAnsi="宋体"/>
                <w:color w:val="000000"/>
                <w:kern w:val="0"/>
                <w:sz w:val="18"/>
                <w:szCs w:val="18"/>
              </w:rPr>
            </w:pPr>
          </w:p>
        </w:tc>
        <w:tc>
          <w:tcPr>
            <w:tcW w:w="2717" w:type="dxa"/>
            <w:vMerge w:val="continue"/>
            <w:tcBorders>
              <w:left w:val="single" w:color="000000" w:sz="8" w:space="0"/>
              <w:right w:val="single" w:color="000000" w:sz="8" w:space="0"/>
            </w:tcBorders>
            <w:vAlign w:val="center"/>
          </w:tcPr>
          <w:p>
            <w:pPr>
              <w:widowControl/>
              <w:jc w:val="left"/>
              <w:textAlignment w:val="center"/>
              <w:rPr>
                <w:rFonts w:ascii="宋体" w:hAnsi="宋体"/>
                <w:color w:val="000000"/>
                <w:kern w:val="0"/>
                <w:sz w:val="18"/>
                <w:szCs w:val="18"/>
              </w:rPr>
            </w:pPr>
          </w:p>
        </w:tc>
        <w:tc>
          <w:tcPr>
            <w:tcW w:w="1704" w:type="dxa"/>
            <w:tcBorders>
              <w:left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1</w:t>
            </w:r>
          </w:p>
        </w:tc>
        <w:tc>
          <w:tcPr>
            <w:tcW w:w="1978"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2</w:t>
            </w:r>
          </w:p>
        </w:tc>
        <w:tc>
          <w:tcPr>
            <w:tcW w:w="1775"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3</w:t>
            </w:r>
          </w:p>
        </w:tc>
        <w:tc>
          <w:tcPr>
            <w:tcW w:w="1629"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4</w:t>
            </w:r>
          </w:p>
        </w:tc>
        <w:tc>
          <w:tcPr>
            <w:tcW w:w="1434" w:type="dxa"/>
            <w:tcBorders>
              <w:left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5</w:t>
            </w:r>
          </w:p>
        </w:tc>
        <w:tc>
          <w:tcPr>
            <w:tcW w:w="1532" w:type="dxa"/>
            <w:tcBorders>
              <w:left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8" w:type="dxa"/>
            <w:tcBorders>
              <w:left w:val="single" w:color="000000" w:sz="8" w:space="0"/>
              <w:right w:val="single" w:color="000000" w:sz="8" w:space="0"/>
            </w:tcBorders>
            <w:vAlign w:val="center"/>
          </w:tcPr>
          <w:p>
            <w:pPr>
              <w:widowControl/>
              <w:textAlignment w:val="center"/>
              <w:rPr>
                <w:rFonts w:ascii="宋体" w:hAnsi="宋体"/>
                <w:color w:val="000000"/>
                <w:kern w:val="0"/>
                <w:sz w:val="18"/>
                <w:szCs w:val="18"/>
              </w:rPr>
            </w:pPr>
            <w:permStart w:id="48" w:edGrp="everyone" w:colFirst="3" w:colLast="3"/>
            <w:permStart w:id="49" w:edGrp="everyone" w:colFirst="4" w:colLast="4"/>
            <w:permStart w:id="50" w:edGrp="everyone" w:colFirst="5" w:colLast="5"/>
            <w:permStart w:id="51" w:edGrp="everyone" w:colFirst="6" w:colLast="6"/>
            <w:permStart w:id="52" w:edGrp="everyone" w:colFirst="7" w:colLast="7"/>
            <w:permStart w:id="53" w:edGrp="everyone" w:colFirst="8" w:colLast="8"/>
          </w:p>
        </w:tc>
        <w:tc>
          <w:tcPr>
            <w:tcW w:w="1210" w:type="dxa"/>
            <w:tcBorders>
              <w:left w:val="single" w:color="000000" w:sz="8" w:space="0"/>
              <w:right w:val="single" w:color="000000" w:sz="8" w:space="0"/>
            </w:tcBorders>
            <w:vAlign w:val="center"/>
          </w:tcPr>
          <w:p>
            <w:pPr>
              <w:widowControl/>
              <w:textAlignment w:val="center"/>
              <w:rPr>
                <w:rFonts w:ascii="宋体" w:hAnsi="宋体"/>
                <w:color w:val="000000"/>
                <w:kern w:val="0"/>
                <w:sz w:val="18"/>
                <w:szCs w:val="18"/>
              </w:rPr>
            </w:pPr>
          </w:p>
        </w:tc>
        <w:tc>
          <w:tcPr>
            <w:tcW w:w="2717" w:type="dxa"/>
            <w:tcBorders>
              <w:left w:val="single" w:color="000000" w:sz="8" w:space="0"/>
              <w:right w:val="single" w:color="000000" w:sz="8" w:space="0"/>
            </w:tcBorders>
            <w:vAlign w:val="center"/>
          </w:tcPr>
          <w:p>
            <w:pPr>
              <w:widowControl/>
              <w:jc w:val="center"/>
              <w:textAlignment w:val="center"/>
              <w:rPr>
                <w:rFonts w:ascii="宋体" w:hAnsi="宋体"/>
                <w:color w:val="000000"/>
                <w:kern w:val="0"/>
                <w:sz w:val="18"/>
                <w:szCs w:val="18"/>
              </w:rPr>
            </w:pPr>
            <w:r>
              <w:rPr>
                <w:rFonts w:hint="eastAsia" w:ascii="宋体" w:hAnsi="宋体"/>
                <w:color w:val="000000"/>
                <w:kern w:val="0"/>
                <w:sz w:val="18"/>
                <w:szCs w:val="18"/>
              </w:rPr>
              <w:t>合计</w:t>
            </w:r>
          </w:p>
        </w:tc>
        <w:tc>
          <w:tcPr>
            <w:tcW w:w="1704" w:type="dxa"/>
            <w:tcBorders>
              <w:left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777.01</w:t>
            </w:r>
          </w:p>
        </w:tc>
        <w:tc>
          <w:tcPr>
            <w:tcW w:w="1978"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767.01</w:t>
            </w:r>
          </w:p>
        </w:tc>
        <w:tc>
          <w:tcPr>
            <w:tcW w:w="1775"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644.06</w:t>
            </w:r>
          </w:p>
        </w:tc>
        <w:tc>
          <w:tcPr>
            <w:tcW w:w="1629"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122.95</w:t>
            </w:r>
          </w:p>
        </w:tc>
        <w:tc>
          <w:tcPr>
            <w:tcW w:w="1434" w:type="dxa"/>
            <w:tcBorders>
              <w:left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10.00</w:t>
            </w:r>
          </w:p>
        </w:tc>
        <w:tc>
          <w:tcPr>
            <w:tcW w:w="1532" w:type="dxa"/>
            <w:tcBorders>
              <w:left w:val="single" w:color="000000" w:sz="8" w:space="0"/>
              <w:right w:val="single" w:color="000000" w:sz="8" w:space="0"/>
            </w:tcBorders>
            <w:vAlign w:val="center"/>
          </w:tcPr>
          <w:p>
            <w:pPr>
              <w:jc w:val="right"/>
              <w:rPr>
                <w:rFonts w:ascii="宋体" w:hAnsi="宋体"/>
                <w:color w:val="000000"/>
                <w:sz w:val="18"/>
                <w:szCs w:val="18"/>
              </w:rPr>
            </w:pPr>
            <w:r>
              <w:rPr>
                <w:rFonts w:hint="eastAsia" w:ascii="宋体" w:hAnsi="宋体"/>
                <w:color w:val="000000"/>
                <w:sz w:val="18"/>
                <w:szCs w:val="18"/>
              </w:rPr>
              <w:t>0.00</w:t>
            </w:r>
          </w:p>
        </w:tc>
      </w:tr>
      <w:permEnd w:id="48"/>
      <w:permEnd w:id="49"/>
      <w:permEnd w:id="50"/>
      <w:permEnd w:id="51"/>
      <w:permEnd w:id="52"/>
      <w:permEnd w:id="5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8" w:type="dxa"/>
            <w:tcBorders>
              <w:left w:val="single" w:color="000000" w:sz="8" w:space="0"/>
              <w:right w:val="single" w:color="000000" w:sz="8" w:space="0"/>
            </w:tcBorders>
            <w:vAlign w:val="center"/>
          </w:tcPr>
          <w:p>
            <w:pPr>
              <w:widowControl/>
              <w:textAlignment w:val="center"/>
              <w:rPr>
                <w:rFonts w:ascii="宋体" w:hAnsi="宋体"/>
                <w:color w:val="000000"/>
                <w:kern w:val="0"/>
                <w:sz w:val="18"/>
                <w:szCs w:val="18"/>
              </w:rPr>
            </w:pPr>
            <w:permStart w:id="54" w:edGrp="everyone"/>
          </w:p>
        </w:tc>
        <w:tc>
          <w:tcPr>
            <w:tcW w:w="1210" w:type="dxa"/>
            <w:tcBorders>
              <w:left w:val="single" w:color="000000" w:sz="8" w:space="0"/>
              <w:right w:val="single" w:color="000000" w:sz="8" w:space="0"/>
            </w:tcBorders>
            <w:vAlign w:val="center"/>
          </w:tcPr>
          <w:p>
            <w:pPr>
              <w:widowControl/>
              <w:textAlignment w:val="center"/>
              <w:rPr>
                <w:rFonts w:ascii="宋体" w:hAnsi="宋体"/>
                <w:color w:val="000000"/>
                <w:sz w:val="18"/>
                <w:szCs w:val="18"/>
              </w:rPr>
            </w:pPr>
            <w:r>
              <w:rPr>
                <w:rFonts w:ascii="宋体" w:hAnsi="宋体"/>
                <w:color w:val="000000"/>
                <w:kern w:val="0"/>
                <w:sz w:val="18"/>
                <w:szCs w:val="18"/>
              </w:rPr>
              <w:t>129</w:t>
            </w:r>
          </w:p>
        </w:tc>
        <w:tc>
          <w:tcPr>
            <w:tcW w:w="2717" w:type="dxa"/>
            <w:tcBorders>
              <w:left w:val="single" w:color="000000" w:sz="8" w:space="0"/>
              <w:right w:val="single" w:color="000000" w:sz="8" w:space="0"/>
            </w:tcBorders>
            <w:vAlign w:val="center"/>
          </w:tcPr>
          <w:p>
            <w:pPr>
              <w:widowControl/>
              <w:jc w:val="left"/>
              <w:textAlignment w:val="center"/>
              <w:rPr>
                <w:rFonts w:ascii="宋体" w:hAnsi="宋体"/>
                <w:color w:val="000000"/>
                <w:kern w:val="0"/>
                <w:sz w:val="18"/>
                <w:szCs w:val="18"/>
              </w:rPr>
            </w:pPr>
            <w:r>
              <w:rPr>
                <w:rFonts w:hint="eastAsia" w:ascii="宋体" w:hAnsi="宋体"/>
                <w:color w:val="000000"/>
                <w:sz w:val="18"/>
                <w:szCs w:val="18"/>
              </w:rPr>
              <w:t>德保县人民检察院</w:t>
            </w:r>
          </w:p>
        </w:tc>
        <w:tc>
          <w:tcPr>
            <w:tcW w:w="1704" w:type="dxa"/>
            <w:tcBorders>
              <w:left w:val="single" w:color="000000" w:sz="8" w:space="0"/>
              <w:right w:val="single" w:color="000000" w:sz="8" w:space="0"/>
            </w:tcBorders>
            <w:vAlign w:val="center"/>
          </w:tcPr>
          <w:p>
            <w:pPr>
              <w:jc w:val="right"/>
              <w:rPr>
                <w:rFonts w:ascii="宋体" w:hAnsi="宋体"/>
                <w:color w:val="000000"/>
                <w:kern w:val="0"/>
                <w:sz w:val="18"/>
                <w:szCs w:val="18"/>
              </w:rPr>
            </w:pPr>
            <w:r>
              <w:rPr>
                <w:rFonts w:ascii="宋体" w:hAnsi="宋体"/>
                <w:color w:val="000000"/>
                <w:sz w:val="18"/>
                <w:szCs w:val="18"/>
              </w:rPr>
              <w:t>777.01</w:t>
            </w:r>
          </w:p>
        </w:tc>
        <w:tc>
          <w:tcPr>
            <w:tcW w:w="1978"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767.01</w:t>
            </w:r>
          </w:p>
        </w:tc>
        <w:tc>
          <w:tcPr>
            <w:tcW w:w="1775"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644.06</w:t>
            </w:r>
          </w:p>
        </w:tc>
        <w:tc>
          <w:tcPr>
            <w:tcW w:w="1629"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122.95</w:t>
            </w:r>
          </w:p>
        </w:tc>
        <w:tc>
          <w:tcPr>
            <w:tcW w:w="1434" w:type="dxa"/>
            <w:tcBorders>
              <w:left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10.00</w:t>
            </w:r>
          </w:p>
        </w:tc>
        <w:tc>
          <w:tcPr>
            <w:tcW w:w="1532" w:type="dxa"/>
            <w:tcBorders>
              <w:left w:val="single" w:color="000000" w:sz="8" w:space="0"/>
              <w:right w:val="single" w:color="000000" w:sz="8" w:space="0"/>
            </w:tcBorders>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8" w:type="dxa"/>
            <w:tcBorders>
              <w:left w:val="single" w:color="000000" w:sz="8" w:space="0"/>
              <w:right w:val="single" w:color="000000" w:sz="8" w:space="0"/>
            </w:tcBorders>
            <w:vAlign w:val="center"/>
          </w:tcPr>
          <w:p>
            <w:pPr>
              <w:widowControl/>
              <w:textAlignment w:val="center"/>
              <w:rPr>
                <w:rFonts w:ascii="宋体" w:hAnsi="宋体"/>
                <w:color w:val="000000"/>
                <w:kern w:val="0"/>
                <w:sz w:val="18"/>
                <w:szCs w:val="18"/>
              </w:rPr>
            </w:pPr>
          </w:p>
        </w:tc>
        <w:tc>
          <w:tcPr>
            <w:tcW w:w="1210" w:type="dxa"/>
            <w:tcBorders>
              <w:left w:val="single" w:color="000000" w:sz="8" w:space="0"/>
              <w:right w:val="single" w:color="000000" w:sz="8" w:space="0"/>
            </w:tcBorders>
            <w:vAlign w:val="center"/>
          </w:tcPr>
          <w:p>
            <w:pPr>
              <w:widowControl/>
              <w:textAlignment w:val="center"/>
              <w:rPr>
                <w:rFonts w:ascii="宋体" w:hAnsi="宋体"/>
                <w:color w:val="000000"/>
                <w:sz w:val="18"/>
                <w:szCs w:val="18"/>
              </w:rPr>
            </w:pPr>
            <w:r>
              <w:rPr>
                <w:rFonts w:ascii="宋体" w:hAnsi="宋体"/>
                <w:color w:val="000000"/>
                <w:kern w:val="0"/>
                <w:sz w:val="18"/>
                <w:szCs w:val="18"/>
              </w:rPr>
              <w:t>129001</w:t>
            </w:r>
          </w:p>
        </w:tc>
        <w:tc>
          <w:tcPr>
            <w:tcW w:w="2717" w:type="dxa"/>
            <w:tcBorders>
              <w:left w:val="single" w:color="000000" w:sz="8" w:space="0"/>
              <w:right w:val="single" w:color="000000" w:sz="8" w:space="0"/>
            </w:tcBorders>
            <w:vAlign w:val="center"/>
          </w:tcPr>
          <w:p>
            <w:pPr>
              <w:widowControl/>
              <w:jc w:val="left"/>
              <w:textAlignment w:val="center"/>
              <w:rPr>
                <w:rFonts w:ascii="宋体" w:hAnsi="宋体"/>
                <w:color w:val="000000"/>
                <w:kern w:val="0"/>
                <w:sz w:val="18"/>
                <w:szCs w:val="18"/>
              </w:rPr>
            </w:pPr>
            <w:r>
              <w:rPr>
                <w:rFonts w:hint="eastAsia" w:ascii="宋体" w:hAnsi="宋体"/>
                <w:color w:val="000000"/>
                <w:sz w:val="18"/>
                <w:szCs w:val="18"/>
              </w:rPr>
              <w:t>德保县人民检察院</w:t>
            </w:r>
          </w:p>
        </w:tc>
        <w:tc>
          <w:tcPr>
            <w:tcW w:w="1704" w:type="dxa"/>
            <w:tcBorders>
              <w:left w:val="single" w:color="000000" w:sz="8" w:space="0"/>
              <w:right w:val="single" w:color="000000" w:sz="8" w:space="0"/>
            </w:tcBorders>
            <w:vAlign w:val="center"/>
          </w:tcPr>
          <w:p>
            <w:pPr>
              <w:jc w:val="right"/>
              <w:rPr>
                <w:rFonts w:ascii="宋体" w:hAnsi="宋体"/>
                <w:color w:val="000000"/>
                <w:kern w:val="0"/>
                <w:sz w:val="18"/>
                <w:szCs w:val="18"/>
              </w:rPr>
            </w:pPr>
            <w:r>
              <w:rPr>
                <w:rFonts w:ascii="宋体" w:hAnsi="宋体"/>
                <w:color w:val="000000"/>
                <w:sz w:val="18"/>
                <w:szCs w:val="18"/>
              </w:rPr>
              <w:t>777.01</w:t>
            </w:r>
          </w:p>
        </w:tc>
        <w:tc>
          <w:tcPr>
            <w:tcW w:w="1978"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767.01</w:t>
            </w:r>
          </w:p>
        </w:tc>
        <w:tc>
          <w:tcPr>
            <w:tcW w:w="1775"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644.06</w:t>
            </w:r>
          </w:p>
        </w:tc>
        <w:tc>
          <w:tcPr>
            <w:tcW w:w="1629"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122.95</w:t>
            </w:r>
          </w:p>
        </w:tc>
        <w:tc>
          <w:tcPr>
            <w:tcW w:w="1434" w:type="dxa"/>
            <w:tcBorders>
              <w:left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10.00</w:t>
            </w:r>
          </w:p>
        </w:tc>
        <w:tc>
          <w:tcPr>
            <w:tcW w:w="1532" w:type="dxa"/>
            <w:tcBorders>
              <w:left w:val="single" w:color="000000" w:sz="8" w:space="0"/>
              <w:right w:val="single" w:color="000000" w:sz="8" w:space="0"/>
            </w:tcBorders>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8" w:type="dxa"/>
            <w:tcBorders>
              <w:left w:val="single" w:color="000000" w:sz="8" w:space="0"/>
              <w:right w:val="single" w:color="000000" w:sz="8" w:space="0"/>
            </w:tcBorders>
            <w:vAlign w:val="center"/>
          </w:tcPr>
          <w:p>
            <w:pPr>
              <w:rPr>
                <w:rFonts w:ascii="宋体" w:hAnsi="宋体"/>
                <w:color w:val="000000"/>
                <w:kern w:val="0"/>
                <w:sz w:val="18"/>
                <w:szCs w:val="18"/>
              </w:rPr>
            </w:pPr>
            <w:r>
              <w:rPr>
                <w:rFonts w:ascii="宋体" w:hAnsi="宋体"/>
                <w:color w:val="000000"/>
                <w:kern w:val="0"/>
                <w:sz w:val="18"/>
                <w:szCs w:val="18"/>
              </w:rPr>
              <w:t>2012906</w:t>
            </w:r>
          </w:p>
        </w:tc>
        <w:tc>
          <w:tcPr>
            <w:tcW w:w="1210" w:type="dxa"/>
            <w:tcBorders>
              <w:left w:val="single" w:color="000000" w:sz="8" w:space="0"/>
              <w:right w:val="single" w:color="000000" w:sz="8" w:space="0"/>
            </w:tcBorders>
            <w:vAlign w:val="center"/>
          </w:tcPr>
          <w:p>
            <w:pPr>
              <w:rPr>
                <w:rFonts w:ascii="宋体" w:hAnsi="宋体"/>
                <w:color w:val="000000"/>
                <w:kern w:val="0"/>
                <w:sz w:val="18"/>
                <w:szCs w:val="18"/>
              </w:rPr>
            </w:pPr>
          </w:p>
        </w:tc>
        <w:tc>
          <w:tcPr>
            <w:tcW w:w="2717" w:type="dxa"/>
            <w:tcBorders>
              <w:left w:val="single" w:color="000000" w:sz="8" w:space="0"/>
              <w:right w:val="single" w:color="000000" w:sz="8" w:space="0"/>
            </w:tcBorders>
            <w:vAlign w:val="center"/>
          </w:tcPr>
          <w:p>
            <w:pPr>
              <w:widowControl/>
              <w:jc w:val="left"/>
              <w:textAlignment w:val="center"/>
              <w:rPr>
                <w:rFonts w:ascii="宋体" w:hAnsi="宋体"/>
                <w:color w:val="000000"/>
                <w:kern w:val="0"/>
                <w:sz w:val="18"/>
                <w:szCs w:val="18"/>
              </w:rPr>
            </w:pPr>
            <w:r>
              <w:rPr>
                <w:rFonts w:hint="eastAsia" w:ascii="宋体" w:hAnsi="宋体"/>
                <w:color w:val="000000"/>
                <w:kern w:val="0"/>
                <w:sz w:val="18"/>
                <w:szCs w:val="18"/>
              </w:rPr>
              <w:t>工会事务</w:t>
            </w:r>
          </w:p>
        </w:tc>
        <w:tc>
          <w:tcPr>
            <w:tcW w:w="1704" w:type="dxa"/>
            <w:tcBorders>
              <w:left w:val="single" w:color="000000" w:sz="8" w:space="0"/>
              <w:right w:val="single" w:color="000000" w:sz="8" w:space="0"/>
            </w:tcBorders>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5.85</w:t>
            </w:r>
          </w:p>
        </w:tc>
        <w:tc>
          <w:tcPr>
            <w:tcW w:w="1978"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5.85</w:t>
            </w:r>
          </w:p>
        </w:tc>
        <w:tc>
          <w:tcPr>
            <w:tcW w:w="177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0.00</w:t>
            </w:r>
          </w:p>
        </w:tc>
        <w:tc>
          <w:tcPr>
            <w:tcW w:w="1629"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5.85</w:t>
            </w:r>
          </w:p>
        </w:tc>
        <w:tc>
          <w:tcPr>
            <w:tcW w:w="1434" w:type="dxa"/>
            <w:tcBorders>
              <w:left w:val="single" w:color="000000" w:sz="8" w:space="0"/>
              <w:right w:val="single" w:color="000000" w:sz="8" w:space="0"/>
            </w:tcBorders>
            <w:vAlign w:val="center"/>
          </w:tcPr>
          <w:p>
            <w:pPr>
              <w:jc w:val="right"/>
              <w:rPr>
                <w:rFonts w:ascii="宋体" w:hAnsi="宋体"/>
                <w:color w:val="000000"/>
                <w:kern w:val="0"/>
                <w:sz w:val="18"/>
                <w:szCs w:val="18"/>
              </w:rPr>
            </w:pPr>
            <w:r>
              <w:rPr>
                <w:rFonts w:ascii="宋体" w:hAnsi="宋体"/>
                <w:color w:val="000000"/>
                <w:kern w:val="0"/>
                <w:sz w:val="18"/>
                <w:szCs w:val="18"/>
              </w:rPr>
              <w:t>0.00</w:t>
            </w:r>
          </w:p>
        </w:tc>
        <w:tc>
          <w:tcPr>
            <w:tcW w:w="1532" w:type="dxa"/>
            <w:tcBorders>
              <w:left w:val="single" w:color="000000" w:sz="8" w:space="0"/>
              <w:right w:val="single" w:color="000000" w:sz="8" w:space="0"/>
            </w:tcBorders>
            <w:vAlign w:val="center"/>
          </w:tcPr>
          <w:p>
            <w:pPr>
              <w:jc w:val="right"/>
              <w:rPr>
                <w:rFonts w:ascii="宋体" w:hAnsi="宋体"/>
                <w:color w:val="000000"/>
                <w:kern w:val="0"/>
                <w:sz w:val="18"/>
                <w:szCs w:val="18"/>
              </w:rPr>
            </w:pPr>
            <w:r>
              <w:rPr>
                <w:rFonts w:ascii="宋体" w:hAnsi="宋体"/>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8" w:type="dxa"/>
            <w:tcBorders>
              <w:left w:val="single" w:color="000000" w:sz="8" w:space="0"/>
              <w:right w:val="single" w:color="000000" w:sz="8" w:space="0"/>
            </w:tcBorders>
            <w:vAlign w:val="center"/>
          </w:tcPr>
          <w:p>
            <w:pPr>
              <w:rPr>
                <w:rFonts w:ascii="宋体" w:hAnsi="宋体"/>
                <w:color w:val="000000"/>
                <w:kern w:val="0"/>
                <w:sz w:val="18"/>
                <w:szCs w:val="18"/>
              </w:rPr>
            </w:pPr>
            <w:r>
              <w:rPr>
                <w:rFonts w:ascii="宋体" w:hAnsi="宋体"/>
                <w:color w:val="000000"/>
                <w:kern w:val="0"/>
                <w:sz w:val="18"/>
                <w:szCs w:val="18"/>
              </w:rPr>
              <w:t>2040401</w:t>
            </w:r>
          </w:p>
        </w:tc>
        <w:tc>
          <w:tcPr>
            <w:tcW w:w="1210" w:type="dxa"/>
            <w:tcBorders>
              <w:left w:val="single" w:color="000000" w:sz="8" w:space="0"/>
              <w:right w:val="single" w:color="000000" w:sz="8" w:space="0"/>
            </w:tcBorders>
            <w:vAlign w:val="center"/>
          </w:tcPr>
          <w:p>
            <w:pPr>
              <w:rPr>
                <w:rFonts w:hint="eastAsia" w:ascii="宋体" w:hAnsi="宋体"/>
                <w:color w:val="000000"/>
                <w:kern w:val="0"/>
                <w:sz w:val="18"/>
                <w:szCs w:val="18"/>
              </w:rPr>
            </w:pPr>
          </w:p>
        </w:tc>
        <w:tc>
          <w:tcPr>
            <w:tcW w:w="2717"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行政运行</w:t>
            </w:r>
          </w:p>
        </w:tc>
        <w:tc>
          <w:tcPr>
            <w:tcW w:w="1704" w:type="dxa"/>
            <w:tcBorders>
              <w:left w:val="single" w:color="000000" w:sz="8" w:space="0"/>
              <w:right w:val="single" w:color="000000" w:sz="8" w:space="0"/>
            </w:tcBorders>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554.12</w:t>
            </w:r>
          </w:p>
        </w:tc>
        <w:tc>
          <w:tcPr>
            <w:tcW w:w="1978"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549.12</w:t>
            </w:r>
          </w:p>
        </w:tc>
        <w:tc>
          <w:tcPr>
            <w:tcW w:w="177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432.03</w:t>
            </w:r>
          </w:p>
        </w:tc>
        <w:tc>
          <w:tcPr>
            <w:tcW w:w="1629"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117.10</w:t>
            </w:r>
          </w:p>
        </w:tc>
        <w:tc>
          <w:tcPr>
            <w:tcW w:w="1434" w:type="dxa"/>
            <w:tcBorders>
              <w:left w:val="single" w:color="000000" w:sz="8" w:space="0"/>
              <w:right w:val="single" w:color="000000" w:sz="8" w:space="0"/>
            </w:tcBorders>
            <w:vAlign w:val="center"/>
          </w:tcPr>
          <w:p>
            <w:pPr>
              <w:jc w:val="right"/>
              <w:rPr>
                <w:rFonts w:ascii="宋体" w:hAnsi="宋体"/>
                <w:color w:val="000000"/>
                <w:kern w:val="0"/>
                <w:sz w:val="18"/>
                <w:szCs w:val="18"/>
              </w:rPr>
            </w:pPr>
            <w:r>
              <w:rPr>
                <w:rFonts w:ascii="宋体" w:hAnsi="宋体"/>
                <w:color w:val="000000"/>
                <w:kern w:val="0"/>
                <w:sz w:val="18"/>
                <w:szCs w:val="18"/>
              </w:rPr>
              <w:t>5.00</w:t>
            </w:r>
          </w:p>
        </w:tc>
        <w:tc>
          <w:tcPr>
            <w:tcW w:w="1532" w:type="dxa"/>
            <w:tcBorders>
              <w:left w:val="single" w:color="000000" w:sz="8" w:space="0"/>
              <w:right w:val="single" w:color="000000" w:sz="8" w:space="0"/>
            </w:tcBorders>
            <w:vAlign w:val="center"/>
          </w:tcPr>
          <w:p>
            <w:pPr>
              <w:jc w:val="right"/>
              <w:rPr>
                <w:rFonts w:ascii="宋体" w:hAnsi="宋体"/>
                <w:color w:val="000000"/>
                <w:kern w:val="0"/>
                <w:sz w:val="18"/>
                <w:szCs w:val="18"/>
              </w:rPr>
            </w:pPr>
            <w:r>
              <w:rPr>
                <w:rFonts w:ascii="宋体" w:hAnsi="宋体"/>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8" w:type="dxa"/>
            <w:tcBorders>
              <w:left w:val="single" w:color="000000" w:sz="8" w:space="0"/>
              <w:right w:val="single" w:color="000000" w:sz="8" w:space="0"/>
            </w:tcBorders>
            <w:vAlign w:val="center"/>
          </w:tcPr>
          <w:p>
            <w:pPr>
              <w:rPr>
                <w:rFonts w:ascii="宋体" w:hAnsi="宋体"/>
                <w:color w:val="000000"/>
                <w:kern w:val="0"/>
                <w:sz w:val="18"/>
                <w:szCs w:val="18"/>
              </w:rPr>
            </w:pPr>
            <w:r>
              <w:rPr>
                <w:rFonts w:ascii="宋体" w:hAnsi="宋体"/>
                <w:color w:val="000000"/>
                <w:kern w:val="0"/>
                <w:sz w:val="18"/>
                <w:szCs w:val="18"/>
              </w:rPr>
              <w:t>2040402</w:t>
            </w:r>
          </w:p>
        </w:tc>
        <w:tc>
          <w:tcPr>
            <w:tcW w:w="1210" w:type="dxa"/>
            <w:tcBorders>
              <w:left w:val="single" w:color="000000" w:sz="8" w:space="0"/>
              <w:right w:val="single" w:color="000000" w:sz="8" w:space="0"/>
            </w:tcBorders>
            <w:vAlign w:val="center"/>
          </w:tcPr>
          <w:p>
            <w:pPr>
              <w:rPr>
                <w:rFonts w:hint="eastAsia" w:ascii="宋体" w:hAnsi="宋体"/>
                <w:color w:val="000000"/>
                <w:kern w:val="0"/>
                <w:sz w:val="18"/>
                <w:szCs w:val="18"/>
              </w:rPr>
            </w:pPr>
          </w:p>
        </w:tc>
        <w:tc>
          <w:tcPr>
            <w:tcW w:w="2717"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一般行政管理事务</w:t>
            </w:r>
          </w:p>
        </w:tc>
        <w:tc>
          <w:tcPr>
            <w:tcW w:w="1704" w:type="dxa"/>
            <w:tcBorders>
              <w:left w:val="single" w:color="000000" w:sz="8" w:space="0"/>
              <w:right w:val="single" w:color="000000" w:sz="8" w:space="0"/>
            </w:tcBorders>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5.00</w:t>
            </w:r>
          </w:p>
        </w:tc>
        <w:tc>
          <w:tcPr>
            <w:tcW w:w="1978"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0.00</w:t>
            </w:r>
          </w:p>
        </w:tc>
        <w:tc>
          <w:tcPr>
            <w:tcW w:w="177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0.00</w:t>
            </w:r>
          </w:p>
        </w:tc>
        <w:tc>
          <w:tcPr>
            <w:tcW w:w="1629"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0.00</w:t>
            </w:r>
          </w:p>
        </w:tc>
        <w:tc>
          <w:tcPr>
            <w:tcW w:w="1434" w:type="dxa"/>
            <w:tcBorders>
              <w:left w:val="single" w:color="000000" w:sz="8" w:space="0"/>
              <w:right w:val="single" w:color="000000" w:sz="8" w:space="0"/>
            </w:tcBorders>
            <w:vAlign w:val="center"/>
          </w:tcPr>
          <w:p>
            <w:pPr>
              <w:jc w:val="right"/>
              <w:rPr>
                <w:rFonts w:ascii="宋体" w:hAnsi="宋体"/>
                <w:color w:val="000000"/>
                <w:kern w:val="0"/>
                <w:sz w:val="18"/>
                <w:szCs w:val="18"/>
              </w:rPr>
            </w:pPr>
            <w:r>
              <w:rPr>
                <w:rFonts w:ascii="宋体" w:hAnsi="宋体"/>
                <w:color w:val="000000"/>
                <w:kern w:val="0"/>
                <w:sz w:val="18"/>
                <w:szCs w:val="18"/>
              </w:rPr>
              <w:t>5.00</w:t>
            </w:r>
          </w:p>
        </w:tc>
        <w:tc>
          <w:tcPr>
            <w:tcW w:w="1532" w:type="dxa"/>
            <w:tcBorders>
              <w:left w:val="single" w:color="000000" w:sz="8" w:space="0"/>
              <w:right w:val="single" w:color="000000" w:sz="8" w:space="0"/>
            </w:tcBorders>
            <w:vAlign w:val="center"/>
          </w:tcPr>
          <w:p>
            <w:pPr>
              <w:jc w:val="right"/>
              <w:rPr>
                <w:rFonts w:ascii="宋体" w:hAnsi="宋体"/>
                <w:color w:val="000000"/>
                <w:kern w:val="0"/>
                <w:sz w:val="18"/>
                <w:szCs w:val="18"/>
              </w:rPr>
            </w:pPr>
            <w:r>
              <w:rPr>
                <w:rFonts w:ascii="宋体" w:hAnsi="宋体"/>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8" w:type="dxa"/>
            <w:tcBorders>
              <w:left w:val="single" w:color="000000" w:sz="8" w:space="0"/>
              <w:right w:val="single" w:color="000000" w:sz="8" w:space="0"/>
            </w:tcBorders>
            <w:vAlign w:val="center"/>
          </w:tcPr>
          <w:p>
            <w:pPr>
              <w:rPr>
                <w:rFonts w:ascii="宋体" w:hAnsi="宋体"/>
                <w:color w:val="000000"/>
                <w:kern w:val="0"/>
                <w:sz w:val="18"/>
                <w:szCs w:val="18"/>
              </w:rPr>
            </w:pPr>
            <w:r>
              <w:rPr>
                <w:rFonts w:ascii="宋体" w:hAnsi="宋体"/>
                <w:color w:val="000000"/>
                <w:kern w:val="0"/>
                <w:sz w:val="18"/>
                <w:szCs w:val="18"/>
              </w:rPr>
              <w:t>2080501</w:t>
            </w:r>
          </w:p>
        </w:tc>
        <w:tc>
          <w:tcPr>
            <w:tcW w:w="1210" w:type="dxa"/>
            <w:tcBorders>
              <w:left w:val="single" w:color="000000" w:sz="8" w:space="0"/>
              <w:right w:val="single" w:color="000000" w:sz="8" w:space="0"/>
            </w:tcBorders>
            <w:vAlign w:val="center"/>
          </w:tcPr>
          <w:p>
            <w:pPr>
              <w:rPr>
                <w:rFonts w:hint="eastAsia" w:ascii="宋体" w:hAnsi="宋体"/>
                <w:color w:val="000000"/>
                <w:kern w:val="0"/>
                <w:sz w:val="18"/>
                <w:szCs w:val="18"/>
              </w:rPr>
            </w:pPr>
          </w:p>
        </w:tc>
        <w:tc>
          <w:tcPr>
            <w:tcW w:w="2717"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行政单位离退休</w:t>
            </w:r>
          </w:p>
        </w:tc>
        <w:tc>
          <w:tcPr>
            <w:tcW w:w="1704" w:type="dxa"/>
            <w:tcBorders>
              <w:left w:val="single" w:color="000000" w:sz="8" w:space="0"/>
              <w:right w:val="single" w:color="000000" w:sz="8" w:space="0"/>
            </w:tcBorders>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10.15</w:t>
            </w:r>
          </w:p>
        </w:tc>
        <w:tc>
          <w:tcPr>
            <w:tcW w:w="1978"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10.15</w:t>
            </w:r>
          </w:p>
        </w:tc>
        <w:tc>
          <w:tcPr>
            <w:tcW w:w="177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10.15</w:t>
            </w:r>
          </w:p>
        </w:tc>
        <w:tc>
          <w:tcPr>
            <w:tcW w:w="1629"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0.00</w:t>
            </w:r>
          </w:p>
        </w:tc>
        <w:tc>
          <w:tcPr>
            <w:tcW w:w="1434" w:type="dxa"/>
            <w:tcBorders>
              <w:left w:val="single" w:color="000000" w:sz="8" w:space="0"/>
              <w:right w:val="single" w:color="000000" w:sz="8" w:space="0"/>
            </w:tcBorders>
            <w:vAlign w:val="center"/>
          </w:tcPr>
          <w:p>
            <w:pPr>
              <w:jc w:val="right"/>
              <w:rPr>
                <w:rFonts w:ascii="宋体" w:hAnsi="宋体"/>
                <w:color w:val="000000"/>
                <w:kern w:val="0"/>
                <w:sz w:val="18"/>
                <w:szCs w:val="18"/>
              </w:rPr>
            </w:pPr>
            <w:r>
              <w:rPr>
                <w:rFonts w:ascii="宋体" w:hAnsi="宋体"/>
                <w:color w:val="000000"/>
                <w:kern w:val="0"/>
                <w:sz w:val="18"/>
                <w:szCs w:val="18"/>
              </w:rPr>
              <w:t>0.00</w:t>
            </w:r>
          </w:p>
        </w:tc>
        <w:tc>
          <w:tcPr>
            <w:tcW w:w="1532" w:type="dxa"/>
            <w:tcBorders>
              <w:left w:val="single" w:color="000000" w:sz="8" w:space="0"/>
              <w:right w:val="single" w:color="000000" w:sz="8" w:space="0"/>
            </w:tcBorders>
            <w:vAlign w:val="center"/>
          </w:tcPr>
          <w:p>
            <w:pPr>
              <w:jc w:val="right"/>
              <w:rPr>
                <w:rFonts w:ascii="宋体" w:hAnsi="宋体"/>
                <w:color w:val="000000"/>
                <w:kern w:val="0"/>
                <w:sz w:val="18"/>
                <w:szCs w:val="18"/>
              </w:rPr>
            </w:pPr>
            <w:r>
              <w:rPr>
                <w:rFonts w:ascii="宋体" w:hAnsi="宋体"/>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8" w:type="dxa"/>
            <w:tcBorders>
              <w:left w:val="single" w:color="000000" w:sz="8" w:space="0"/>
              <w:right w:val="single" w:color="000000" w:sz="8" w:space="0"/>
            </w:tcBorders>
            <w:vAlign w:val="center"/>
          </w:tcPr>
          <w:p>
            <w:pPr>
              <w:rPr>
                <w:rFonts w:ascii="宋体" w:hAnsi="宋体"/>
                <w:color w:val="000000"/>
                <w:kern w:val="0"/>
                <w:sz w:val="18"/>
                <w:szCs w:val="18"/>
              </w:rPr>
            </w:pPr>
            <w:r>
              <w:rPr>
                <w:rFonts w:ascii="宋体" w:hAnsi="宋体"/>
                <w:color w:val="000000"/>
                <w:kern w:val="0"/>
                <w:sz w:val="18"/>
                <w:szCs w:val="18"/>
              </w:rPr>
              <w:t>2080505</w:t>
            </w:r>
          </w:p>
        </w:tc>
        <w:tc>
          <w:tcPr>
            <w:tcW w:w="1210" w:type="dxa"/>
            <w:tcBorders>
              <w:left w:val="single" w:color="000000" w:sz="8" w:space="0"/>
              <w:right w:val="single" w:color="000000" w:sz="8" w:space="0"/>
            </w:tcBorders>
            <w:vAlign w:val="center"/>
          </w:tcPr>
          <w:p>
            <w:pPr>
              <w:rPr>
                <w:rFonts w:hint="eastAsia" w:ascii="宋体" w:hAnsi="宋体"/>
                <w:color w:val="000000"/>
                <w:kern w:val="0"/>
                <w:sz w:val="18"/>
                <w:szCs w:val="18"/>
              </w:rPr>
            </w:pPr>
          </w:p>
        </w:tc>
        <w:tc>
          <w:tcPr>
            <w:tcW w:w="2717"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机关事业单位基本养老保险缴费支出</w:t>
            </w:r>
          </w:p>
        </w:tc>
        <w:tc>
          <w:tcPr>
            <w:tcW w:w="1704" w:type="dxa"/>
            <w:tcBorders>
              <w:left w:val="single" w:color="000000" w:sz="8" w:space="0"/>
              <w:right w:val="single" w:color="000000" w:sz="8" w:space="0"/>
            </w:tcBorders>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84.04</w:t>
            </w:r>
          </w:p>
        </w:tc>
        <w:tc>
          <w:tcPr>
            <w:tcW w:w="1978"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84.04</w:t>
            </w:r>
          </w:p>
        </w:tc>
        <w:tc>
          <w:tcPr>
            <w:tcW w:w="177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84.04</w:t>
            </w:r>
          </w:p>
        </w:tc>
        <w:tc>
          <w:tcPr>
            <w:tcW w:w="1629"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0.00</w:t>
            </w:r>
          </w:p>
        </w:tc>
        <w:tc>
          <w:tcPr>
            <w:tcW w:w="1434" w:type="dxa"/>
            <w:tcBorders>
              <w:left w:val="single" w:color="000000" w:sz="8" w:space="0"/>
              <w:right w:val="single" w:color="000000" w:sz="8" w:space="0"/>
            </w:tcBorders>
            <w:vAlign w:val="center"/>
          </w:tcPr>
          <w:p>
            <w:pPr>
              <w:jc w:val="right"/>
              <w:rPr>
                <w:rFonts w:ascii="宋体" w:hAnsi="宋体"/>
                <w:color w:val="000000"/>
                <w:kern w:val="0"/>
                <w:sz w:val="18"/>
                <w:szCs w:val="18"/>
              </w:rPr>
            </w:pPr>
            <w:r>
              <w:rPr>
                <w:rFonts w:ascii="宋体" w:hAnsi="宋体"/>
                <w:color w:val="000000"/>
                <w:kern w:val="0"/>
                <w:sz w:val="18"/>
                <w:szCs w:val="18"/>
              </w:rPr>
              <w:t>0.00</w:t>
            </w:r>
          </w:p>
        </w:tc>
        <w:tc>
          <w:tcPr>
            <w:tcW w:w="1532" w:type="dxa"/>
            <w:tcBorders>
              <w:left w:val="single" w:color="000000" w:sz="8" w:space="0"/>
              <w:right w:val="single" w:color="000000" w:sz="8" w:space="0"/>
            </w:tcBorders>
            <w:vAlign w:val="center"/>
          </w:tcPr>
          <w:p>
            <w:pPr>
              <w:jc w:val="right"/>
              <w:rPr>
                <w:rFonts w:ascii="宋体" w:hAnsi="宋体"/>
                <w:color w:val="000000"/>
                <w:kern w:val="0"/>
                <w:sz w:val="18"/>
                <w:szCs w:val="18"/>
              </w:rPr>
            </w:pPr>
            <w:r>
              <w:rPr>
                <w:rFonts w:ascii="宋体" w:hAnsi="宋体"/>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8" w:type="dxa"/>
            <w:tcBorders>
              <w:left w:val="single" w:color="000000" w:sz="8" w:space="0"/>
              <w:right w:val="single" w:color="000000" w:sz="8" w:space="0"/>
            </w:tcBorders>
            <w:vAlign w:val="center"/>
          </w:tcPr>
          <w:p>
            <w:pPr>
              <w:rPr>
                <w:rFonts w:ascii="宋体" w:hAnsi="宋体"/>
                <w:color w:val="000000"/>
                <w:kern w:val="0"/>
                <w:sz w:val="18"/>
                <w:szCs w:val="18"/>
              </w:rPr>
            </w:pPr>
            <w:r>
              <w:rPr>
                <w:rFonts w:ascii="宋体" w:hAnsi="宋体"/>
                <w:color w:val="000000"/>
                <w:kern w:val="0"/>
                <w:sz w:val="18"/>
                <w:szCs w:val="18"/>
              </w:rPr>
              <w:t>2082701</w:t>
            </w:r>
          </w:p>
        </w:tc>
        <w:tc>
          <w:tcPr>
            <w:tcW w:w="1210" w:type="dxa"/>
            <w:tcBorders>
              <w:left w:val="single" w:color="000000" w:sz="8" w:space="0"/>
              <w:right w:val="single" w:color="000000" w:sz="8" w:space="0"/>
            </w:tcBorders>
            <w:vAlign w:val="center"/>
          </w:tcPr>
          <w:p>
            <w:pPr>
              <w:rPr>
                <w:rFonts w:hint="eastAsia" w:ascii="宋体" w:hAnsi="宋体"/>
                <w:color w:val="000000"/>
                <w:kern w:val="0"/>
                <w:sz w:val="18"/>
                <w:szCs w:val="18"/>
              </w:rPr>
            </w:pPr>
          </w:p>
        </w:tc>
        <w:tc>
          <w:tcPr>
            <w:tcW w:w="2717"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财政对失业保险基金的补助</w:t>
            </w:r>
          </w:p>
        </w:tc>
        <w:tc>
          <w:tcPr>
            <w:tcW w:w="1704" w:type="dxa"/>
            <w:tcBorders>
              <w:left w:val="single" w:color="000000" w:sz="8" w:space="0"/>
              <w:right w:val="single" w:color="000000" w:sz="8" w:space="0"/>
            </w:tcBorders>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0.18</w:t>
            </w:r>
          </w:p>
        </w:tc>
        <w:tc>
          <w:tcPr>
            <w:tcW w:w="1978"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0.18</w:t>
            </w:r>
          </w:p>
        </w:tc>
        <w:tc>
          <w:tcPr>
            <w:tcW w:w="177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0.18</w:t>
            </w:r>
          </w:p>
        </w:tc>
        <w:tc>
          <w:tcPr>
            <w:tcW w:w="1629"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0.00</w:t>
            </w:r>
          </w:p>
        </w:tc>
        <w:tc>
          <w:tcPr>
            <w:tcW w:w="1434" w:type="dxa"/>
            <w:tcBorders>
              <w:left w:val="single" w:color="000000" w:sz="8" w:space="0"/>
              <w:right w:val="single" w:color="000000" w:sz="8" w:space="0"/>
            </w:tcBorders>
            <w:vAlign w:val="center"/>
          </w:tcPr>
          <w:p>
            <w:pPr>
              <w:jc w:val="right"/>
              <w:rPr>
                <w:rFonts w:ascii="宋体" w:hAnsi="宋体"/>
                <w:color w:val="000000"/>
                <w:kern w:val="0"/>
                <w:sz w:val="18"/>
                <w:szCs w:val="18"/>
              </w:rPr>
            </w:pPr>
            <w:r>
              <w:rPr>
                <w:rFonts w:ascii="宋体" w:hAnsi="宋体"/>
                <w:color w:val="000000"/>
                <w:kern w:val="0"/>
                <w:sz w:val="18"/>
                <w:szCs w:val="18"/>
              </w:rPr>
              <w:t>0.00</w:t>
            </w:r>
          </w:p>
        </w:tc>
        <w:tc>
          <w:tcPr>
            <w:tcW w:w="1532" w:type="dxa"/>
            <w:tcBorders>
              <w:left w:val="single" w:color="000000" w:sz="8" w:space="0"/>
              <w:right w:val="single" w:color="000000" w:sz="8" w:space="0"/>
            </w:tcBorders>
            <w:vAlign w:val="center"/>
          </w:tcPr>
          <w:p>
            <w:pPr>
              <w:jc w:val="right"/>
              <w:rPr>
                <w:rFonts w:ascii="宋体" w:hAnsi="宋体"/>
                <w:color w:val="000000"/>
                <w:kern w:val="0"/>
                <w:sz w:val="18"/>
                <w:szCs w:val="18"/>
              </w:rPr>
            </w:pPr>
            <w:r>
              <w:rPr>
                <w:rFonts w:ascii="宋体" w:hAnsi="宋体"/>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8" w:type="dxa"/>
            <w:tcBorders>
              <w:left w:val="single" w:color="000000" w:sz="8" w:space="0"/>
              <w:right w:val="single" w:color="000000" w:sz="8" w:space="0"/>
            </w:tcBorders>
            <w:vAlign w:val="center"/>
          </w:tcPr>
          <w:p>
            <w:pPr>
              <w:rPr>
                <w:rFonts w:ascii="宋体" w:hAnsi="宋体"/>
                <w:color w:val="000000"/>
                <w:kern w:val="0"/>
                <w:sz w:val="18"/>
                <w:szCs w:val="18"/>
              </w:rPr>
            </w:pPr>
            <w:r>
              <w:rPr>
                <w:rFonts w:ascii="宋体" w:hAnsi="宋体"/>
                <w:color w:val="000000"/>
                <w:kern w:val="0"/>
                <w:sz w:val="18"/>
                <w:szCs w:val="18"/>
              </w:rPr>
              <w:t>2082702</w:t>
            </w:r>
          </w:p>
        </w:tc>
        <w:tc>
          <w:tcPr>
            <w:tcW w:w="1210" w:type="dxa"/>
            <w:tcBorders>
              <w:left w:val="single" w:color="000000" w:sz="8" w:space="0"/>
              <w:right w:val="single" w:color="000000" w:sz="8" w:space="0"/>
            </w:tcBorders>
            <w:vAlign w:val="center"/>
          </w:tcPr>
          <w:p>
            <w:pPr>
              <w:rPr>
                <w:rFonts w:hint="eastAsia" w:ascii="宋体" w:hAnsi="宋体"/>
                <w:color w:val="000000"/>
                <w:kern w:val="0"/>
                <w:sz w:val="18"/>
                <w:szCs w:val="18"/>
              </w:rPr>
            </w:pPr>
          </w:p>
        </w:tc>
        <w:tc>
          <w:tcPr>
            <w:tcW w:w="2717"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财政对工伤保险基金的补助</w:t>
            </w:r>
          </w:p>
        </w:tc>
        <w:tc>
          <w:tcPr>
            <w:tcW w:w="1704" w:type="dxa"/>
            <w:tcBorders>
              <w:left w:val="single" w:color="000000" w:sz="8" w:space="0"/>
              <w:right w:val="single" w:color="000000" w:sz="8" w:space="0"/>
            </w:tcBorders>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1.05</w:t>
            </w:r>
          </w:p>
        </w:tc>
        <w:tc>
          <w:tcPr>
            <w:tcW w:w="1978"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1.05</w:t>
            </w:r>
          </w:p>
        </w:tc>
        <w:tc>
          <w:tcPr>
            <w:tcW w:w="177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1.05</w:t>
            </w:r>
          </w:p>
        </w:tc>
        <w:tc>
          <w:tcPr>
            <w:tcW w:w="1629"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0.00</w:t>
            </w:r>
          </w:p>
        </w:tc>
        <w:tc>
          <w:tcPr>
            <w:tcW w:w="1434" w:type="dxa"/>
            <w:tcBorders>
              <w:left w:val="single" w:color="000000" w:sz="8" w:space="0"/>
              <w:right w:val="single" w:color="000000" w:sz="8" w:space="0"/>
            </w:tcBorders>
            <w:vAlign w:val="center"/>
          </w:tcPr>
          <w:p>
            <w:pPr>
              <w:jc w:val="right"/>
              <w:rPr>
                <w:rFonts w:ascii="宋体" w:hAnsi="宋体"/>
                <w:color w:val="000000"/>
                <w:kern w:val="0"/>
                <w:sz w:val="18"/>
                <w:szCs w:val="18"/>
              </w:rPr>
            </w:pPr>
            <w:r>
              <w:rPr>
                <w:rFonts w:ascii="宋体" w:hAnsi="宋体"/>
                <w:color w:val="000000"/>
                <w:kern w:val="0"/>
                <w:sz w:val="18"/>
                <w:szCs w:val="18"/>
              </w:rPr>
              <w:t>0.00</w:t>
            </w:r>
          </w:p>
        </w:tc>
        <w:tc>
          <w:tcPr>
            <w:tcW w:w="1532" w:type="dxa"/>
            <w:tcBorders>
              <w:left w:val="single" w:color="000000" w:sz="8" w:space="0"/>
              <w:right w:val="single" w:color="000000" w:sz="8" w:space="0"/>
            </w:tcBorders>
            <w:vAlign w:val="center"/>
          </w:tcPr>
          <w:p>
            <w:pPr>
              <w:jc w:val="right"/>
              <w:rPr>
                <w:rFonts w:ascii="宋体" w:hAnsi="宋体"/>
                <w:color w:val="000000"/>
                <w:kern w:val="0"/>
                <w:sz w:val="18"/>
                <w:szCs w:val="18"/>
              </w:rPr>
            </w:pPr>
            <w:r>
              <w:rPr>
                <w:rFonts w:ascii="宋体" w:hAnsi="宋体"/>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8" w:type="dxa"/>
            <w:tcBorders>
              <w:left w:val="single" w:color="000000" w:sz="8" w:space="0"/>
              <w:right w:val="single" w:color="000000" w:sz="8" w:space="0"/>
            </w:tcBorders>
            <w:vAlign w:val="center"/>
          </w:tcPr>
          <w:p>
            <w:pPr>
              <w:rPr>
                <w:rFonts w:ascii="宋体" w:hAnsi="宋体"/>
                <w:color w:val="000000"/>
                <w:kern w:val="0"/>
                <w:sz w:val="18"/>
                <w:szCs w:val="18"/>
              </w:rPr>
            </w:pPr>
            <w:r>
              <w:rPr>
                <w:rFonts w:ascii="宋体" w:hAnsi="宋体"/>
                <w:color w:val="000000"/>
                <w:kern w:val="0"/>
                <w:sz w:val="18"/>
                <w:szCs w:val="18"/>
              </w:rPr>
              <w:t>2101101</w:t>
            </w:r>
          </w:p>
        </w:tc>
        <w:tc>
          <w:tcPr>
            <w:tcW w:w="1210" w:type="dxa"/>
            <w:tcBorders>
              <w:left w:val="single" w:color="000000" w:sz="8" w:space="0"/>
              <w:right w:val="single" w:color="000000" w:sz="8" w:space="0"/>
            </w:tcBorders>
            <w:vAlign w:val="center"/>
          </w:tcPr>
          <w:p>
            <w:pPr>
              <w:rPr>
                <w:rFonts w:hint="eastAsia" w:ascii="宋体" w:hAnsi="宋体"/>
                <w:color w:val="000000"/>
                <w:kern w:val="0"/>
                <w:sz w:val="18"/>
                <w:szCs w:val="18"/>
              </w:rPr>
            </w:pPr>
          </w:p>
        </w:tc>
        <w:tc>
          <w:tcPr>
            <w:tcW w:w="2717"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行政单位医疗</w:t>
            </w:r>
          </w:p>
        </w:tc>
        <w:tc>
          <w:tcPr>
            <w:tcW w:w="1704" w:type="dxa"/>
            <w:tcBorders>
              <w:left w:val="single" w:color="000000" w:sz="8" w:space="0"/>
              <w:right w:val="single" w:color="000000" w:sz="8" w:space="0"/>
            </w:tcBorders>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35.63</w:t>
            </w:r>
          </w:p>
        </w:tc>
        <w:tc>
          <w:tcPr>
            <w:tcW w:w="1978"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35.63</w:t>
            </w:r>
          </w:p>
        </w:tc>
        <w:tc>
          <w:tcPr>
            <w:tcW w:w="177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35.63</w:t>
            </w:r>
          </w:p>
        </w:tc>
        <w:tc>
          <w:tcPr>
            <w:tcW w:w="1629"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0.00</w:t>
            </w:r>
          </w:p>
        </w:tc>
        <w:tc>
          <w:tcPr>
            <w:tcW w:w="1434" w:type="dxa"/>
            <w:tcBorders>
              <w:left w:val="single" w:color="000000" w:sz="8" w:space="0"/>
              <w:right w:val="single" w:color="000000" w:sz="8" w:space="0"/>
            </w:tcBorders>
            <w:vAlign w:val="center"/>
          </w:tcPr>
          <w:p>
            <w:pPr>
              <w:jc w:val="right"/>
              <w:rPr>
                <w:rFonts w:ascii="宋体" w:hAnsi="宋体"/>
                <w:color w:val="000000"/>
                <w:kern w:val="0"/>
                <w:sz w:val="18"/>
                <w:szCs w:val="18"/>
              </w:rPr>
            </w:pPr>
            <w:r>
              <w:rPr>
                <w:rFonts w:ascii="宋体" w:hAnsi="宋体"/>
                <w:color w:val="000000"/>
                <w:kern w:val="0"/>
                <w:sz w:val="18"/>
                <w:szCs w:val="18"/>
              </w:rPr>
              <w:t>0.00</w:t>
            </w:r>
          </w:p>
        </w:tc>
        <w:tc>
          <w:tcPr>
            <w:tcW w:w="1532" w:type="dxa"/>
            <w:tcBorders>
              <w:left w:val="single" w:color="000000" w:sz="8" w:space="0"/>
              <w:right w:val="single" w:color="000000" w:sz="8" w:space="0"/>
            </w:tcBorders>
            <w:vAlign w:val="center"/>
          </w:tcPr>
          <w:p>
            <w:pPr>
              <w:jc w:val="right"/>
              <w:rPr>
                <w:rFonts w:ascii="宋体" w:hAnsi="宋体"/>
                <w:color w:val="000000"/>
                <w:kern w:val="0"/>
                <w:sz w:val="18"/>
                <w:szCs w:val="18"/>
              </w:rPr>
            </w:pPr>
            <w:r>
              <w:rPr>
                <w:rFonts w:ascii="宋体" w:hAnsi="宋体"/>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8" w:type="dxa"/>
            <w:tcBorders>
              <w:left w:val="single" w:color="000000" w:sz="8" w:space="0"/>
              <w:right w:val="single" w:color="000000" w:sz="8" w:space="0"/>
            </w:tcBorders>
            <w:vAlign w:val="center"/>
          </w:tcPr>
          <w:p>
            <w:pPr>
              <w:rPr>
                <w:rFonts w:ascii="宋体" w:hAnsi="宋体"/>
                <w:color w:val="000000"/>
                <w:kern w:val="0"/>
                <w:sz w:val="18"/>
                <w:szCs w:val="18"/>
              </w:rPr>
            </w:pPr>
            <w:r>
              <w:rPr>
                <w:rFonts w:ascii="宋体" w:hAnsi="宋体"/>
                <w:color w:val="000000"/>
                <w:kern w:val="0"/>
                <w:sz w:val="18"/>
                <w:szCs w:val="18"/>
              </w:rPr>
              <w:t>2101103</w:t>
            </w:r>
          </w:p>
        </w:tc>
        <w:tc>
          <w:tcPr>
            <w:tcW w:w="1210" w:type="dxa"/>
            <w:tcBorders>
              <w:left w:val="single" w:color="000000" w:sz="8" w:space="0"/>
              <w:right w:val="single" w:color="000000" w:sz="8" w:space="0"/>
            </w:tcBorders>
            <w:vAlign w:val="center"/>
          </w:tcPr>
          <w:p>
            <w:pPr>
              <w:rPr>
                <w:rFonts w:hint="eastAsia" w:ascii="宋体" w:hAnsi="宋体"/>
                <w:color w:val="000000"/>
                <w:kern w:val="0"/>
                <w:sz w:val="18"/>
                <w:szCs w:val="18"/>
              </w:rPr>
            </w:pPr>
          </w:p>
        </w:tc>
        <w:tc>
          <w:tcPr>
            <w:tcW w:w="2717"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公务员医疗补助</w:t>
            </w:r>
          </w:p>
        </w:tc>
        <w:tc>
          <w:tcPr>
            <w:tcW w:w="1704" w:type="dxa"/>
            <w:tcBorders>
              <w:left w:val="single" w:color="000000" w:sz="8" w:space="0"/>
              <w:right w:val="single" w:color="000000" w:sz="8" w:space="0"/>
            </w:tcBorders>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17.95</w:t>
            </w:r>
          </w:p>
        </w:tc>
        <w:tc>
          <w:tcPr>
            <w:tcW w:w="1978"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17.95</w:t>
            </w:r>
          </w:p>
        </w:tc>
        <w:tc>
          <w:tcPr>
            <w:tcW w:w="177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17.95</w:t>
            </w:r>
          </w:p>
        </w:tc>
        <w:tc>
          <w:tcPr>
            <w:tcW w:w="1629"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0.00</w:t>
            </w:r>
          </w:p>
        </w:tc>
        <w:tc>
          <w:tcPr>
            <w:tcW w:w="1434" w:type="dxa"/>
            <w:tcBorders>
              <w:left w:val="single" w:color="000000" w:sz="8" w:space="0"/>
              <w:right w:val="single" w:color="000000" w:sz="8" w:space="0"/>
            </w:tcBorders>
            <w:vAlign w:val="center"/>
          </w:tcPr>
          <w:p>
            <w:pPr>
              <w:jc w:val="right"/>
              <w:rPr>
                <w:rFonts w:ascii="宋体" w:hAnsi="宋体"/>
                <w:color w:val="000000"/>
                <w:kern w:val="0"/>
                <w:sz w:val="18"/>
                <w:szCs w:val="18"/>
              </w:rPr>
            </w:pPr>
            <w:r>
              <w:rPr>
                <w:rFonts w:ascii="宋体" w:hAnsi="宋体"/>
                <w:color w:val="000000"/>
                <w:kern w:val="0"/>
                <w:sz w:val="18"/>
                <w:szCs w:val="18"/>
              </w:rPr>
              <w:t>0.00</w:t>
            </w:r>
          </w:p>
        </w:tc>
        <w:tc>
          <w:tcPr>
            <w:tcW w:w="1532" w:type="dxa"/>
            <w:tcBorders>
              <w:left w:val="single" w:color="000000" w:sz="8" w:space="0"/>
              <w:right w:val="single" w:color="000000" w:sz="8" w:space="0"/>
            </w:tcBorders>
            <w:vAlign w:val="center"/>
          </w:tcPr>
          <w:p>
            <w:pPr>
              <w:jc w:val="right"/>
              <w:rPr>
                <w:rFonts w:ascii="宋体" w:hAnsi="宋体"/>
                <w:color w:val="000000"/>
                <w:kern w:val="0"/>
                <w:sz w:val="18"/>
                <w:szCs w:val="18"/>
              </w:rPr>
            </w:pPr>
            <w:r>
              <w:rPr>
                <w:rFonts w:ascii="宋体" w:hAnsi="宋体"/>
                <w:color w:val="000000"/>
                <w:kern w:val="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328" w:type="dxa"/>
            <w:tcBorders>
              <w:left w:val="single" w:color="000000" w:sz="8" w:space="0"/>
              <w:bottom w:val="single" w:color="000000" w:sz="8" w:space="0"/>
              <w:right w:val="single" w:color="000000" w:sz="8" w:space="0"/>
            </w:tcBorders>
            <w:vAlign w:val="center"/>
          </w:tcPr>
          <w:p>
            <w:pPr>
              <w:rPr>
                <w:rFonts w:ascii="宋体" w:hAnsi="宋体"/>
                <w:color w:val="000000"/>
                <w:kern w:val="0"/>
                <w:sz w:val="18"/>
                <w:szCs w:val="18"/>
              </w:rPr>
            </w:pPr>
            <w:r>
              <w:rPr>
                <w:rFonts w:ascii="宋体" w:hAnsi="宋体"/>
                <w:color w:val="000000"/>
                <w:kern w:val="0"/>
                <w:sz w:val="18"/>
                <w:szCs w:val="18"/>
              </w:rPr>
              <w:t>2210201</w:t>
            </w:r>
          </w:p>
        </w:tc>
        <w:tc>
          <w:tcPr>
            <w:tcW w:w="1210" w:type="dxa"/>
            <w:tcBorders>
              <w:left w:val="single" w:color="000000" w:sz="8" w:space="0"/>
              <w:bottom w:val="single" w:color="000000" w:sz="8" w:space="0"/>
              <w:right w:val="single" w:color="000000" w:sz="8" w:space="0"/>
            </w:tcBorders>
            <w:vAlign w:val="center"/>
          </w:tcPr>
          <w:p>
            <w:pPr>
              <w:rPr>
                <w:rFonts w:hint="eastAsia" w:ascii="宋体" w:hAnsi="宋体"/>
                <w:color w:val="000000"/>
                <w:kern w:val="0"/>
                <w:sz w:val="18"/>
                <w:szCs w:val="18"/>
              </w:rPr>
            </w:pPr>
          </w:p>
        </w:tc>
        <w:tc>
          <w:tcPr>
            <w:tcW w:w="2717" w:type="dxa"/>
            <w:tcBorders>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住房公积金</w:t>
            </w:r>
          </w:p>
        </w:tc>
        <w:tc>
          <w:tcPr>
            <w:tcW w:w="1704" w:type="dxa"/>
            <w:tcBorders>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kern w:val="0"/>
                <w:sz w:val="18"/>
                <w:szCs w:val="18"/>
              </w:rPr>
            </w:pPr>
            <w:r>
              <w:rPr>
                <w:rFonts w:ascii="宋体" w:hAnsi="宋体"/>
                <w:color w:val="000000"/>
                <w:kern w:val="0"/>
                <w:sz w:val="18"/>
                <w:szCs w:val="18"/>
              </w:rPr>
              <w:t>63.03</w:t>
            </w:r>
          </w:p>
        </w:tc>
        <w:tc>
          <w:tcPr>
            <w:tcW w:w="1978"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63.03</w:t>
            </w:r>
          </w:p>
        </w:tc>
        <w:tc>
          <w:tcPr>
            <w:tcW w:w="1775"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63.03</w:t>
            </w:r>
          </w:p>
        </w:tc>
        <w:tc>
          <w:tcPr>
            <w:tcW w:w="1629"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olor w:val="000000"/>
                <w:sz w:val="18"/>
                <w:szCs w:val="18"/>
              </w:rPr>
            </w:pPr>
            <w:r>
              <w:rPr>
                <w:rFonts w:ascii="宋体" w:hAnsi="宋体"/>
                <w:color w:val="000000"/>
                <w:sz w:val="18"/>
                <w:szCs w:val="18"/>
              </w:rPr>
              <w:t>0.00</w:t>
            </w:r>
          </w:p>
        </w:tc>
        <w:tc>
          <w:tcPr>
            <w:tcW w:w="1434" w:type="dxa"/>
            <w:tcBorders>
              <w:left w:val="single" w:color="000000" w:sz="8" w:space="0"/>
              <w:bottom w:val="single" w:color="000000" w:sz="8" w:space="0"/>
              <w:right w:val="single" w:color="000000" w:sz="8" w:space="0"/>
            </w:tcBorders>
            <w:vAlign w:val="center"/>
          </w:tcPr>
          <w:p>
            <w:pPr>
              <w:jc w:val="right"/>
              <w:rPr>
                <w:rFonts w:ascii="宋体" w:hAnsi="宋体"/>
                <w:color w:val="000000"/>
                <w:kern w:val="0"/>
                <w:sz w:val="18"/>
                <w:szCs w:val="18"/>
              </w:rPr>
            </w:pPr>
            <w:r>
              <w:rPr>
                <w:rFonts w:ascii="宋体" w:hAnsi="宋体"/>
                <w:color w:val="000000"/>
                <w:kern w:val="0"/>
                <w:sz w:val="18"/>
                <w:szCs w:val="18"/>
              </w:rPr>
              <w:t>0.00</w:t>
            </w:r>
          </w:p>
        </w:tc>
        <w:tc>
          <w:tcPr>
            <w:tcW w:w="1532" w:type="dxa"/>
            <w:tcBorders>
              <w:left w:val="single" w:color="000000" w:sz="8" w:space="0"/>
              <w:bottom w:val="single" w:color="000000" w:sz="8" w:space="0"/>
              <w:right w:val="single" w:color="000000" w:sz="8" w:space="0"/>
            </w:tcBorders>
            <w:vAlign w:val="center"/>
          </w:tcPr>
          <w:p>
            <w:pPr>
              <w:jc w:val="right"/>
              <w:rPr>
                <w:rFonts w:ascii="宋体" w:hAnsi="宋体"/>
                <w:color w:val="000000"/>
                <w:kern w:val="0"/>
                <w:sz w:val="18"/>
                <w:szCs w:val="18"/>
              </w:rPr>
            </w:pPr>
            <w:r>
              <w:rPr>
                <w:rFonts w:ascii="宋体" w:hAnsi="宋体"/>
                <w:color w:val="000000"/>
                <w:kern w:val="0"/>
                <w:sz w:val="18"/>
                <w:szCs w:val="18"/>
              </w:rPr>
              <w:t>0.00</w:t>
            </w:r>
          </w:p>
        </w:tc>
      </w:tr>
      <w:bookmarkEnd w:id="21"/>
      <w:permEnd w:id="54"/>
    </w:tbl>
    <w:p>
      <w:p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3" w:name="PO_part2Table1Remark5"/>
      <w:r>
        <w:rPr>
          <w:rFonts w:hint="eastAsia" w:ascii="宋体" w:hAnsi="宋体" w:cs="宋体"/>
          <w:color w:val="000000"/>
          <w:kern w:val="0"/>
          <w:sz w:val="18"/>
          <w:szCs w:val="18"/>
          <w:lang w:bidi="ar"/>
        </w:rPr>
        <w:t xml:space="preserve"> </w:t>
      </w:r>
      <w:permStart w:id="55" w:edGrp="everyone"/>
      <w:r>
        <w:rPr>
          <w:rFonts w:hint="eastAsia" w:ascii="宋体" w:hAnsi="宋体" w:cs="宋体"/>
          <w:color w:val="000000"/>
          <w:kern w:val="0"/>
          <w:sz w:val="18"/>
          <w:szCs w:val="18"/>
          <w:lang w:bidi="ar"/>
        </w:rPr>
        <w:t>本报表金额单位转换时可能存在四舍五入尾数误差。</w:t>
      </w:r>
      <w:permEnd w:id="55"/>
      <w:r>
        <w:rPr>
          <w:rFonts w:hint="eastAsia" w:ascii="宋体" w:hAnsi="宋体" w:cs="宋体"/>
          <w:color w:val="000000"/>
          <w:kern w:val="0"/>
          <w:sz w:val="18"/>
          <w:szCs w:val="18"/>
          <w:lang w:bidi="ar"/>
        </w:rPr>
        <w:t xml:space="preserve"> </w:t>
      </w:r>
      <w:bookmarkEnd w:id="23"/>
    </w:p>
    <w:p>
      <w:bookmarkStart w:id="24" w:name="PO_part2Table6"/>
    </w:p>
    <w:tbl>
      <w:tblPr>
        <w:tblStyle w:val="6"/>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1"/>
        <w:gridCol w:w="3061"/>
        <w:gridCol w:w="3061"/>
        <w:gridCol w:w="1020"/>
        <w:gridCol w:w="2042"/>
        <w:gridCol w:w="30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6"/>
            <w:tcBorders>
              <w:top w:val="nil"/>
              <w:left w:val="nil"/>
              <w:bottom w:val="nil"/>
              <w:right w:val="nil"/>
            </w:tcBorders>
            <w:vAlign w:val="center"/>
          </w:tcPr>
          <w:p>
            <w:pPr>
              <w:jc w:val="right"/>
            </w:pPr>
            <w:r>
              <w:rPr>
                <w:rFonts w:hint="eastAsia" w:ascii="宋体" w:hAnsi="宋体"/>
                <w:color w:val="000000"/>
                <w:kern w:val="0"/>
                <w:sz w:val="18"/>
                <w:szCs w:val="18"/>
              </w:rPr>
              <w:t>表6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6"/>
            <w:tcBorders>
              <w:top w:val="nil"/>
              <w:left w:val="nil"/>
              <w:bottom w:val="nil"/>
              <w:right w:val="nil"/>
            </w:tcBorders>
            <w:vAlign w:val="center"/>
          </w:tcPr>
          <w:p>
            <w:pPr>
              <w:jc w:val="center"/>
            </w:pPr>
            <w:r>
              <w:rPr>
                <w:rFonts w:hint="eastAsia" w:ascii="宋体" w:hAnsi="宋体"/>
                <w:b/>
                <w:bCs/>
                <w:color w:val="000000"/>
                <w:kern w:val="0"/>
                <w:sz w:val="26"/>
                <w:szCs w:val="26"/>
              </w:rPr>
              <w:t>一般公共预算基本支出情况表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0203" w:type="dxa"/>
            <w:gridSpan w:val="4"/>
            <w:tcBorders>
              <w:top w:val="nil"/>
              <w:left w:val="nil"/>
              <w:bottom w:val="single" w:color="000000" w:sz="8" w:space="0"/>
              <w:right w:val="nil"/>
            </w:tcBorders>
            <w:vAlign w:val="center"/>
          </w:tcPr>
          <w:p>
            <w:pPr>
              <w:jc w:val="left"/>
            </w:pPr>
            <w:r>
              <w:rPr>
                <w:rFonts w:hint="eastAsia" w:ascii="宋体" w:hAnsi="宋体"/>
                <w:color w:val="000000"/>
                <w:kern w:val="0"/>
                <w:sz w:val="18"/>
                <w:szCs w:val="18"/>
              </w:rPr>
              <w:t>单位名称：</w:t>
            </w:r>
            <w:bookmarkStart w:id="25" w:name="PO_part2Table1DivName6"/>
            <w:r>
              <w:rPr>
                <w:rFonts w:hint="eastAsia" w:ascii="宋体" w:hAnsi="宋体"/>
                <w:color w:val="000000"/>
                <w:kern w:val="0"/>
                <w:sz w:val="18"/>
                <w:szCs w:val="18"/>
              </w:rPr>
              <w:t xml:space="preserve"> </w:t>
            </w:r>
            <w:permStart w:id="56" w:edGrp="everyone"/>
            <w:r>
              <w:rPr>
                <w:rFonts w:hint="eastAsia" w:ascii="宋体" w:hAnsi="宋体"/>
                <w:color w:val="000000"/>
                <w:kern w:val="0"/>
                <w:sz w:val="18"/>
                <w:szCs w:val="18"/>
              </w:rPr>
              <w:t>德保县人民检察院</w:t>
            </w:r>
            <w:permEnd w:id="56"/>
            <w:r>
              <w:rPr>
                <w:rFonts w:hint="eastAsia" w:ascii="宋体" w:hAnsi="宋体"/>
                <w:color w:val="000000"/>
                <w:kern w:val="0"/>
                <w:sz w:val="18"/>
                <w:szCs w:val="18"/>
              </w:rPr>
              <w:t xml:space="preserve"> </w:t>
            </w:r>
            <w:bookmarkEnd w:id="25"/>
          </w:p>
        </w:tc>
        <w:tc>
          <w:tcPr>
            <w:tcW w:w="5104" w:type="dxa"/>
            <w:gridSpan w:val="2"/>
            <w:tcBorders>
              <w:top w:val="nil"/>
              <w:left w:val="nil"/>
              <w:bottom w:val="single" w:color="000000" w:sz="8" w:space="0"/>
              <w:right w:val="nil"/>
            </w:tcBorders>
            <w:vAlign w:val="center"/>
          </w:tcPr>
          <w:p>
            <w:pPr>
              <w:jc w:val="right"/>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6122" w:type="dxa"/>
            <w:gridSpan w:val="2"/>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部门预算支出经济分类科目</w:t>
            </w:r>
          </w:p>
        </w:tc>
        <w:tc>
          <w:tcPr>
            <w:tcW w:w="9185" w:type="dxa"/>
            <w:gridSpan w:val="4"/>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本年一般公共预算基本支出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2" w:hRule="atLeast"/>
          <w:tblHeader/>
        </w:trPr>
        <w:tc>
          <w:tcPr>
            <w:tcW w:w="3061" w:type="dxa"/>
            <w:tcBorders>
              <w:top w:val="single" w:color="000000" w:sz="8" w:space="0"/>
              <w:left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科目编码</w:t>
            </w:r>
          </w:p>
        </w:tc>
        <w:tc>
          <w:tcPr>
            <w:tcW w:w="3061" w:type="dxa"/>
            <w:tcBorders>
              <w:top w:val="single" w:color="000000" w:sz="8" w:space="0"/>
              <w:left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科目名称</w:t>
            </w:r>
          </w:p>
        </w:tc>
        <w:tc>
          <w:tcPr>
            <w:tcW w:w="3061" w:type="dxa"/>
            <w:tcBorders>
              <w:top w:val="single" w:color="000000" w:sz="8" w:space="0"/>
              <w:left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合计</w:t>
            </w:r>
          </w:p>
        </w:tc>
        <w:tc>
          <w:tcPr>
            <w:tcW w:w="3062" w:type="dxa"/>
            <w:gridSpan w:val="2"/>
            <w:tcBorders>
              <w:top w:val="single" w:color="000000" w:sz="8" w:space="0"/>
              <w:left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人员经费</w:t>
            </w:r>
          </w:p>
        </w:tc>
        <w:tc>
          <w:tcPr>
            <w:tcW w:w="3062" w:type="dxa"/>
            <w:tcBorders>
              <w:top w:val="single" w:color="000000" w:sz="8" w:space="0"/>
              <w:left w:val="single" w:color="000000" w:sz="8" w:space="0"/>
              <w:bottom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公用经费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widowControl/>
              <w:jc w:val="center"/>
              <w:textAlignment w:val="center"/>
              <w:rPr>
                <w:rFonts w:ascii="宋体" w:hAnsi="宋体"/>
                <w:color w:val="000000"/>
                <w:sz w:val="18"/>
                <w:szCs w:val="18"/>
              </w:rPr>
            </w:pPr>
            <w:permStart w:id="57" w:edGrp="everyone" w:colFirst="2" w:colLast="2"/>
            <w:permStart w:id="58" w:edGrp="everyone" w:colFirst="3" w:colLast="3"/>
            <w:permStart w:id="59" w:edGrp="everyone" w:colFirst="4" w:colLast="4"/>
          </w:p>
        </w:tc>
        <w:tc>
          <w:tcPr>
            <w:tcW w:w="3061" w:type="dxa"/>
            <w:tcBorders>
              <w:left w:val="single" w:color="000000" w:sz="8" w:space="0"/>
              <w:right w:val="single" w:color="000000" w:sz="8" w:space="0"/>
            </w:tcBorders>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合计</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767.01</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644.06</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122.95</w:t>
            </w:r>
          </w:p>
        </w:tc>
      </w:tr>
      <w:permEnd w:id="57"/>
      <w:permEnd w:id="58"/>
      <w:permEnd w:id="5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widowControl/>
              <w:textAlignment w:val="center"/>
              <w:rPr>
                <w:rFonts w:ascii="宋体" w:hAnsi="宋体"/>
                <w:color w:val="000000"/>
                <w:sz w:val="18"/>
                <w:szCs w:val="18"/>
              </w:rPr>
            </w:pPr>
            <w:permStart w:id="60" w:edGrp="everyone"/>
            <w:r>
              <w:rPr>
                <w:rFonts w:ascii="宋体" w:hAnsi="宋体"/>
                <w:color w:val="000000"/>
                <w:sz w:val="18"/>
                <w:szCs w:val="18"/>
              </w:rPr>
              <w:t>301</w:t>
            </w:r>
          </w:p>
        </w:tc>
        <w:tc>
          <w:tcPr>
            <w:tcW w:w="3061" w:type="dxa"/>
            <w:tcBorders>
              <w:left w:val="single" w:color="000000" w:sz="8" w:space="0"/>
              <w:right w:val="single" w:color="000000" w:sz="8" w:space="0"/>
            </w:tcBorders>
            <w:vAlign w:val="center"/>
          </w:tcPr>
          <w:p>
            <w:pPr>
              <w:widowControl/>
              <w:jc w:val="left"/>
              <w:textAlignment w:val="center"/>
              <w:rPr>
                <w:rFonts w:ascii="宋体" w:hAnsi="宋体"/>
                <w:color w:val="000000"/>
                <w:sz w:val="18"/>
                <w:szCs w:val="18"/>
              </w:rPr>
            </w:pPr>
            <w:r>
              <w:rPr>
                <w:rFonts w:hint="eastAsia" w:ascii="宋体" w:hAnsi="宋体"/>
                <w:color w:val="000000"/>
                <w:sz w:val="18"/>
                <w:szCs w:val="18"/>
              </w:rPr>
              <w:t>工资福利支出</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626.70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626.70</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ascii="宋体" w:hAnsi="宋体"/>
                <w:color w:val="000000"/>
                <w:sz w:val="18"/>
                <w:szCs w:val="18"/>
              </w:rPr>
            </w:pPr>
            <w:r>
              <w:rPr>
                <w:rFonts w:ascii="宋体" w:hAnsi="宋体"/>
                <w:color w:val="000000"/>
                <w:kern w:val="0"/>
                <w:sz w:val="18"/>
                <w:szCs w:val="18"/>
              </w:rPr>
              <w:t>30101</w:t>
            </w:r>
          </w:p>
        </w:tc>
        <w:tc>
          <w:tcPr>
            <w:tcW w:w="3061" w:type="dxa"/>
            <w:tcBorders>
              <w:left w:val="single" w:color="000000" w:sz="8" w:space="0"/>
              <w:right w:val="single" w:color="000000" w:sz="8" w:space="0"/>
            </w:tcBorders>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基本工资</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163.60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163.60</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30102</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津贴补贴</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115.40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115.40</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30103</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奖金</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13.63</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13.63</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30108</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机关事业单位基本养老保险缴费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84.04</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84.04</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30110</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职工基本医疗保险缴费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32.75</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32.75</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30111</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公务员医疗补助缴费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17.95</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17.95</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30112</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其他社会保障缴费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1.23</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1.23</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30113</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住房公积金</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63.03</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63.03</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30199</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其他工资福利支出</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135.08</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135.08</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302</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商品和服务支出</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122.95</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122.95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30201</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办公费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9.00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30202</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印刷费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1.00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30205</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水费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1.30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30206</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电费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10.00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30207</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邮电费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10.20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30211</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差旅费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5.00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30213</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维修（护）费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3.00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30217</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公务接待费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1.30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30226</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劳务费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0.50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30228</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工会经费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5.85</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5.85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30229</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福利费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7.00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30231</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公务用车运行维护费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16.00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30239</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其他交通费用</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33.90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33.90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30299</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其他商品和服务支出</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18.90</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303</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对个人和家庭的补助</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17.36</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17.36</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30302</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退休费</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10.15</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10.15</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30305</w:t>
            </w:r>
          </w:p>
        </w:tc>
        <w:tc>
          <w:tcPr>
            <w:tcW w:w="3061" w:type="dxa"/>
            <w:tcBorders>
              <w:left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生活补助</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4.32</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4.32</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3061" w:type="dxa"/>
            <w:tcBorders>
              <w:left w:val="single" w:color="000000" w:sz="8" w:space="0"/>
              <w:bottom w:val="single" w:color="000000" w:sz="8" w:space="0"/>
              <w:right w:val="single" w:color="000000" w:sz="8" w:space="0"/>
            </w:tcBorders>
            <w:vAlign w:val="center"/>
          </w:tcPr>
          <w:p>
            <w:pPr>
              <w:rPr>
                <w:rFonts w:hint="eastAsia" w:ascii="宋体" w:hAnsi="宋体"/>
                <w:color w:val="000000"/>
                <w:kern w:val="0"/>
                <w:sz w:val="18"/>
                <w:szCs w:val="18"/>
              </w:rPr>
            </w:pPr>
            <w:r>
              <w:rPr>
                <w:rFonts w:ascii="宋体" w:hAnsi="宋体"/>
                <w:color w:val="000000"/>
                <w:kern w:val="0"/>
                <w:sz w:val="18"/>
                <w:szCs w:val="18"/>
              </w:rPr>
              <w:t>30307</w:t>
            </w:r>
          </w:p>
        </w:tc>
        <w:tc>
          <w:tcPr>
            <w:tcW w:w="3061" w:type="dxa"/>
            <w:tcBorders>
              <w:left w:val="single" w:color="000000" w:sz="8" w:space="0"/>
              <w:bottom w:val="single" w:color="000000" w:sz="8" w:space="0"/>
              <w:right w:val="single" w:color="000000" w:sz="8" w:space="0"/>
            </w:tcBorders>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医疗费补助</w:t>
            </w:r>
          </w:p>
        </w:tc>
        <w:tc>
          <w:tcPr>
            <w:tcW w:w="306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2.88</w:t>
            </w:r>
          </w:p>
        </w:tc>
        <w:tc>
          <w:tcPr>
            <w:tcW w:w="3062"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2.88</w:t>
            </w:r>
          </w:p>
        </w:tc>
        <w:tc>
          <w:tcPr>
            <w:tcW w:w="3062"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ascii="宋体" w:hAnsi="宋体"/>
                <w:color w:val="000000"/>
                <w:sz w:val="18"/>
                <w:szCs w:val="18"/>
              </w:rPr>
              <w:t>0.00</w:t>
            </w:r>
          </w:p>
        </w:tc>
      </w:tr>
      <w:permEnd w:id="60"/>
    </w:tbl>
    <w:p>
      <w:pPr>
        <w:rPr>
          <w:rFonts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6" w:name="PO_part2Table1Remark6"/>
      <w:r>
        <w:rPr>
          <w:rFonts w:hint="eastAsia" w:ascii="宋体" w:hAnsi="宋体" w:cs="宋体"/>
          <w:color w:val="000000"/>
          <w:kern w:val="0"/>
          <w:sz w:val="18"/>
          <w:szCs w:val="18"/>
          <w:lang w:bidi="ar"/>
        </w:rPr>
        <w:t xml:space="preserve"> </w:t>
      </w:r>
      <w:permStart w:id="61" w:edGrp="everyone"/>
      <w:r>
        <w:rPr>
          <w:rFonts w:hint="eastAsia" w:ascii="宋体" w:hAnsi="宋体" w:cs="宋体"/>
          <w:color w:val="000000"/>
          <w:kern w:val="0"/>
          <w:sz w:val="18"/>
          <w:szCs w:val="18"/>
          <w:lang w:bidi="ar"/>
        </w:rPr>
        <w:t>本报表金额单位转换时可能存在四舍五入尾数误差。</w:t>
      </w:r>
      <w:permEnd w:id="61"/>
      <w:r>
        <w:rPr>
          <w:rFonts w:hint="eastAsia" w:ascii="宋体" w:hAnsi="宋体" w:cs="宋体"/>
          <w:color w:val="000000"/>
          <w:kern w:val="0"/>
          <w:sz w:val="18"/>
          <w:szCs w:val="18"/>
          <w:lang w:bidi="ar"/>
        </w:rPr>
        <w:t xml:space="preserve"> </w:t>
      </w:r>
      <w:bookmarkEnd w:id="26"/>
      <w:r>
        <w:rPr>
          <w:rFonts w:hint="eastAsia" w:ascii="宋体" w:hAnsi="宋体" w:cs="宋体"/>
          <w:color w:val="000000"/>
          <w:kern w:val="0"/>
          <w:sz w:val="18"/>
          <w:szCs w:val="18"/>
          <w:lang w:bidi="ar"/>
        </w:rPr>
        <w:t xml:space="preserve"> </w:t>
      </w:r>
      <w:bookmarkEnd w:id="24"/>
    </w:p>
    <w:p>
      <w:bookmarkStart w:id="27" w:name="PO_part2Table7"/>
    </w:p>
    <w:tbl>
      <w:tblPr>
        <w:tblStyle w:val="6"/>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879"/>
        <w:gridCol w:w="1888"/>
        <w:gridCol w:w="1769"/>
        <w:gridCol w:w="1790"/>
        <w:gridCol w:w="2076"/>
        <w:gridCol w:w="324"/>
        <w:gridCol w:w="1752"/>
        <w:gridCol w:w="2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9"/>
            <w:tcBorders>
              <w:top w:val="nil"/>
              <w:left w:val="nil"/>
              <w:bottom w:val="nil"/>
              <w:right w:val="nil"/>
            </w:tcBorders>
            <w:vAlign w:val="center"/>
          </w:tcPr>
          <w:p>
            <w:pPr>
              <w:jc w:val="right"/>
              <w:rPr>
                <w:rFonts w:ascii="宋体" w:hAnsi="宋体"/>
                <w:color w:val="000000"/>
                <w:kern w:val="0"/>
                <w:sz w:val="18"/>
                <w:szCs w:val="18"/>
              </w:rPr>
            </w:pPr>
            <w:r>
              <w:rPr>
                <w:rFonts w:hint="eastAsia" w:ascii="宋体" w:hAnsi="宋体"/>
                <w:color w:val="000000"/>
                <w:kern w:val="0"/>
                <w:sz w:val="18"/>
                <w:szCs w:val="18"/>
              </w:rPr>
              <w:t>表7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9"/>
            <w:tcBorders>
              <w:top w:val="nil"/>
              <w:left w:val="nil"/>
              <w:bottom w:val="nil"/>
              <w:right w:val="nil"/>
            </w:tcBorders>
            <w:vAlign w:val="center"/>
          </w:tcPr>
          <w:p>
            <w:pPr>
              <w:ind w:firstLine="522" w:firstLineChars="200"/>
              <w:jc w:val="center"/>
              <w:rPr>
                <w:rFonts w:ascii="宋体" w:hAnsi="宋体"/>
                <w:b/>
                <w:bCs/>
                <w:color w:val="000000"/>
                <w:kern w:val="0"/>
                <w:sz w:val="26"/>
                <w:szCs w:val="26"/>
              </w:rPr>
            </w:pPr>
            <w:r>
              <w:rPr>
                <w:rFonts w:hint="eastAsia" w:ascii="宋体" w:hAnsi="宋体"/>
                <w:b/>
                <w:bCs/>
                <w:color w:val="000000"/>
                <w:kern w:val="0"/>
                <w:sz w:val="26"/>
                <w:szCs w:val="26"/>
              </w:rPr>
              <w:t>一般公共预算“三公”经费预算表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1478" w:type="dxa"/>
            <w:gridSpan w:val="7"/>
            <w:tcBorders>
              <w:top w:val="nil"/>
              <w:left w:val="nil"/>
              <w:bottom w:val="single" w:color="auto" w:sz="4" w:space="0"/>
              <w:right w:val="nil"/>
            </w:tcBorders>
            <w:vAlign w:val="center"/>
          </w:tcPr>
          <w:p>
            <w:pPr>
              <w:jc w:val="left"/>
              <w:rPr>
                <w:rFonts w:ascii="宋体" w:hAnsi="宋体"/>
                <w:color w:val="000000"/>
                <w:kern w:val="0"/>
                <w:sz w:val="18"/>
                <w:szCs w:val="18"/>
              </w:rPr>
            </w:pPr>
            <w:r>
              <w:rPr>
                <w:rFonts w:hint="eastAsia" w:ascii="宋体" w:hAnsi="宋体"/>
                <w:color w:val="000000"/>
                <w:kern w:val="0"/>
                <w:sz w:val="18"/>
                <w:szCs w:val="18"/>
              </w:rPr>
              <w:t>单位名称：</w:t>
            </w:r>
            <w:bookmarkStart w:id="28" w:name="PO_part2Table1DivName7"/>
            <w:r>
              <w:rPr>
                <w:rFonts w:hint="eastAsia" w:ascii="宋体" w:hAnsi="宋体"/>
                <w:color w:val="000000"/>
                <w:kern w:val="0"/>
                <w:sz w:val="18"/>
                <w:szCs w:val="18"/>
              </w:rPr>
              <w:t xml:space="preserve"> </w:t>
            </w:r>
            <w:permStart w:id="62" w:edGrp="everyone"/>
            <w:r>
              <w:rPr>
                <w:rFonts w:hint="eastAsia" w:ascii="宋体" w:hAnsi="宋体"/>
                <w:color w:val="000000"/>
                <w:kern w:val="0"/>
                <w:sz w:val="18"/>
                <w:szCs w:val="18"/>
              </w:rPr>
              <w:t>德保县人民检察院</w:t>
            </w:r>
            <w:permEnd w:id="62"/>
            <w:r>
              <w:rPr>
                <w:rFonts w:hint="eastAsia" w:ascii="宋体" w:hAnsi="宋体"/>
                <w:color w:val="000000"/>
                <w:kern w:val="0"/>
                <w:sz w:val="18"/>
                <w:szCs w:val="18"/>
              </w:rPr>
              <w:t xml:space="preserve"> </w:t>
            </w:r>
            <w:bookmarkEnd w:id="28"/>
          </w:p>
        </w:tc>
        <w:tc>
          <w:tcPr>
            <w:tcW w:w="3829" w:type="dxa"/>
            <w:gridSpan w:val="2"/>
            <w:tcBorders>
              <w:top w:val="nil"/>
              <w:left w:val="nil"/>
              <w:bottom w:val="single" w:color="auto" w:sz="4" w:space="0"/>
              <w:right w:val="nil"/>
            </w:tcBorders>
            <w:vAlign w:val="center"/>
          </w:tcPr>
          <w:p>
            <w:pPr>
              <w:jc w:val="right"/>
              <w:rPr>
                <w:rFonts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752" w:type="dxa"/>
            <w:vMerge w:val="restart"/>
            <w:tcBorders>
              <w:top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部门（单位）代码</w:t>
            </w:r>
          </w:p>
        </w:tc>
        <w:tc>
          <w:tcPr>
            <w:tcW w:w="1879" w:type="dxa"/>
            <w:vMerge w:val="restart"/>
            <w:tcBorders>
              <w:top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部门（单位）名称</w:t>
            </w:r>
          </w:p>
        </w:tc>
        <w:tc>
          <w:tcPr>
            <w:tcW w:w="11676" w:type="dxa"/>
            <w:gridSpan w:val="7"/>
            <w:tcBorders>
              <w:top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“三公”经费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752" w:type="dxa"/>
            <w:vMerge w:val="continue"/>
            <w:vAlign w:val="center"/>
          </w:tcPr>
          <w:p>
            <w:pPr>
              <w:jc w:val="center"/>
              <w:rPr>
                <w:rFonts w:ascii="宋体" w:hAnsi="宋体"/>
                <w:color w:val="000000"/>
                <w:sz w:val="18"/>
                <w:szCs w:val="18"/>
              </w:rPr>
            </w:pPr>
          </w:p>
        </w:tc>
        <w:tc>
          <w:tcPr>
            <w:tcW w:w="1879" w:type="dxa"/>
            <w:vMerge w:val="continue"/>
            <w:vAlign w:val="center"/>
          </w:tcPr>
          <w:p>
            <w:pPr>
              <w:jc w:val="center"/>
              <w:rPr>
                <w:rFonts w:ascii="宋体" w:hAnsi="宋体"/>
                <w:color w:val="000000"/>
                <w:sz w:val="18"/>
                <w:szCs w:val="18"/>
              </w:rPr>
            </w:pPr>
          </w:p>
        </w:tc>
        <w:tc>
          <w:tcPr>
            <w:tcW w:w="1888" w:type="dxa"/>
            <w:vMerge w:val="restart"/>
            <w:tcBorders>
              <w:top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合计</w:t>
            </w:r>
          </w:p>
        </w:tc>
        <w:tc>
          <w:tcPr>
            <w:tcW w:w="1769" w:type="dxa"/>
            <w:vMerge w:val="restart"/>
            <w:tcBorders>
              <w:top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因公出国（境）费</w:t>
            </w:r>
          </w:p>
        </w:tc>
        <w:tc>
          <w:tcPr>
            <w:tcW w:w="5942" w:type="dxa"/>
            <w:gridSpan w:val="4"/>
            <w:tcBorders>
              <w:top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公务用车购置及运行维护费</w:t>
            </w:r>
          </w:p>
        </w:tc>
        <w:tc>
          <w:tcPr>
            <w:tcW w:w="2077" w:type="dxa"/>
            <w:vMerge w:val="restart"/>
            <w:tcBorders>
              <w:top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公务接待费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752" w:type="dxa"/>
            <w:vMerge w:val="continue"/>
            <w:vAlign w:val="center"/>
          </w:tcPr>
          <w:p>
            <w:pPr>
              <w:jc w:val="center"/>
              <w:rPr>
                <w:rFonts w:ascii="宋体" w:hAnsi="宋体"/>
                <w:color w:val="000000"/>
                <w:sz w:val="18"/>
                <w:szCs w:val="18"/>
              </w:rPr>
            </w:pPr>
          </w:p>
        </w:tc>
        <w:tc>
          <w:tcPr>
            <w:tcW w:w="1879" w:type="dxa"/>
            <w:vMerge w:val="continue"/>
            <w:vAlign w:val="center"/>
          </w:tcPr>
          <w:p>
            <w:pPr>
              <w:jc w:val="center"/>
              <w:rPr>
                <w:rFonts w:ascii="宋体" w:hAnsi="宋体"/>
                <w:color w:val="000000"/>
                <w:sz w:val="18"/>
                <w:szCs w:val="18"/>
              </w:rPr>
            </w:pPr>
          </w:p>
        </w:tc>
        <w:tc>
          <w:tcPr>
            <w:tcW w:w="1888" w:type="dxa"/>
            <w:vMerge w:val="continue"/>
            <w:vAlign w:val="center"/>
          </w:tcPr>
          <w:p>
            <w:pPr>
              <w:jc w:val="center"/>
              <w:rPr>
                <w:rFonts w:ascii="宋体" w:hAnsi="宋体"/>
                <w:color w:val="000000"/>
                <w:sz w:val="18"/>
                <w:szCs w:val="18"/>
              </w:rPr>
            </w:pPr>
          </w:p>
        </w:tc>
        <w:tc>
          <w:tcPr>
            <w:tcW w:w="1769" w:type="dxa"/>
            <w:vMerge w:val="continue"/>
            <w:vAlign w:val="center"/>
          </w:tcPr>
          <w:p>
            <w:pPr>
              <w:jc w:val="center"/>
              <w:rPr>
                <w:rFonts w:ascii="宋体" w:hAnsi="宋体"/>
                <w:color w:val="000000"/>
                <w:sz w:val="18"/>
                <w:szCs w:val="18"/>
              </w:rPr>
            </w:pPr>
          </w:p>
        </w:tc>
        <w:tc>
          <w:tcPr>
            <w:tcW w:w="1790" w:type="dxa"/>
            <w:tcBorders>
              <w:top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小计</w:t>
            </w:r>
          </w:p>
        </w:tc>
        <w:tc>
          <w:tcPr>
            <w:tcW w:w="2076" w:type="dxa"/>
            <w:tcBorders>
              <w:top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公务用车运行维护费</w:t>
            </w:r>
          </w:p>
        </w:tc>
        <w:tc>
          <w:tcPr>
            <w:tcW w:w="2076" w:type="dxa"/>
            <w:gridSpan w:val="2"/>
            <w:tcBorders>
              <w:top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公务用车购置费</w:t>
            </w:r>
          </w:p>
        </w:tc>
        <w:tc>
          <w:tcPr>
            <w:tcW w:w="2077" w:type="dxa"/>
            <w:vMerge w:val="continue"/>
            <w:vAlign w:val="center"/>
          </w:tcPr>
          <w:p>
            <w:pPr>
              <w:jc w:val="center"/>
              <w:rPr>
                <w:rFonts w:ascii="宋体" w:hAnsi="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752" w:type="dxa"/>
            <w:vMerge w:val="continue"/>
            <w:vAlign w:val="center"/>
          </w:tcPr>
          <w:p>
            <w:pPr>
              <w:jc w:val="center"/>
              <w:rPr>
                <w:rFonts w:ascii="宋体" w:hAnsi="宋体"/>
                <w:color w:val="000000"/>
                <w:sz w:val="18"/>
                <w:szCs w:val="18"/>
              </w:rPr>
            </w:pPr>
          </w:p>
        </w:tc>
        <w:tc>
          <w:tcPr>
            <w:tcW w:w="1879" w:type="dxa"/>
            <w:vMerge w:val="continue"/>
            <w:vAlign w:val="center"/>
          </w:tcPr>
          <w:p>
            <w:pPr>
              <w:jc w:val="center"/>
              <w:rPr>
                <w:rFonts w:ascii="宋体" w:hAnsi="宋体"/>
                <w:color w:val="000000"/>
                <w:sz w:val="18"/>
                <w:szCs w:val="18"/>
              </w:rPr>
            </w:pPr>
          </w:p>
        </w:tc>
        <w:tc>
          <w:tcPr>
            <w:tcW w:w="1888" w:type="dxa"/>
            <w:vAlign w:val="center"/>
          </w:tcPr>
          <w:p>
            <w:pPr>
              <w:jc w:val="center"/>
              <w:rPr>
                <w:rFonts w:ascii="宋体" w:hAnsi="宋体"/>
                <w:color w:val="000000"/>
                <w:sz w:val="18"/>
                <w:szCs w:val="18"/>
              </w:rPr>
            </w:pPr>
            <w:r>
              <w:rPr>
                <w:rFonts w:hint="eastAsia" w:ascii="宋体" w:hAnsi="宋体"/>
                <w:color w:val="000000"/>
                <w:sz w:val="18"/>
                <w:szCs w:val="18"/>
              </w:rPr>
              <w:t>1</w:t>
            </w:r>
          </w:p>
        </w:tc>
        <w:tc>
          <w:tcPr>
            <w:tcW w:w="1769" w:type="dxa"/>
            <w:vAlign w:val="center"/>
          </w:tcPr>
          <w:p>
            <w:pPr>
              <w:jc w:val="center"/>
              <w:rPr>
                <w:rFonts w:ascii="宋体" w:hAnsi="宋体"/>
                <w:color w:val="000000"/>
                <w:sz w:val="18"/>
                <w:szCs w:val="18"/>
              </w:rPr>
            </w:pPr>
            <w:r>
              <w:rPr>
                <w:rFonts w:hint="eastAsia" w:ascii="宋体" w:hAnsi="宋体"/>
                <w:color w:val="000000"/>
                <w:sz w:val="18"/>
                <w:szCs w:val="18"/>
              </w:rPr>
              <w:t>2</w:t>
            </w:r>
          </w:p>
        </w:tc>
        <w:tc>
          <w:tcPr>
            <w:tcW w:w="1790" w:type="dxa"/>
            <w:tcBorders>
              <w:top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3</w:t>
            </w:r>
          </w:p>
        </w:tc>
        <w:tc>
          <w:tcPr>
            <w:tcW w:w="2076" w:type="dxa"/>
            <w:tcBorders>
              <w:top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4</w:t>
            </w:r>
          </w:p>
        </w:tc>
        <w:tc>
          <w:tcPr>
            <w:tcW w:w="2076" w:type="dxa"/>
            <w:gridSpan w:val="2"/>
            <w:tcBorders>
              <w:top w:val="single" w:color="auto" w:sz="4" w:space="0"/>
            </w:tcBorders>
            <w:vAlign w:val="center"/>
          </w:tcPr>
          <w:p>
            <w:pPr>
              <w:jc w:val="center"/>
              <w:rPr>
                <w:rFonts w:ascii="宋体" w:hAnsi="宋体"/>
                <w:color w:val="000000"/>
                <w:sz w:val="18"/>
                <w:szCs w:val="18"/>
              </w:rPr>
            </w:pPr>
            <w:r>
              <w:rPr>
                <w:rFonts w:hint="eastAsia" w:ascii="宋体" w:hAnsi="宋体"/>
                <w:color w:val="000000"/>
                <w:sz w:val="18"/>
                <w:szCs w:val="18"/>
              </w:rPr>
              <w:t>5</w:t>
            </w:r>
          </w:p>
        </w:tc>
        <w:tc>
          <w:tcPr>
            <w:tcW w:w="2077" w:type="dxa"/>
            <w:vAlign w:val="center"/>
          </w:tcPr>
          <w:p>
            <w:pPr>
              <w:jc w:val="center"/>
              <w:rPr>
                <w:rFonts w:ascii="宋体" w:hAnsi="宋体"/>
                <w:color w:val="000000"/>
                <w:sz w:val="18"/>
                <w:szCs w:val="18"/>
              </w:rPr>
            </w:pPr>
            <w:r>
              <w:rPr>
                <w:rFonts w:hint="eastAsia" w:ascii="宋体" w:hAnsi="宋体"/>
                <w:color w:val="000000"/>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52" w:type="dxa"/>
            <w:vAlign w:val="center"/>
          </w:tcPr>
          <w:p>
            <w:pPr>
              <w:widowControl/>
              <w:jc w:val="left"/>
              <w:textAlignment w:val="center"/>
              <w:rPr>
                <w:rFonts w:ascii="宋体" w:hAnsi="宋体"/>
                <w:color w:val="000000"/>
                <w:sz w:val="18"/>
                <w:szCs w:val="18"/>
              </w:rPr>
            </w:pPr>
            <w:permStart w:id="63" w:edGrp="everyone" w:colFirst="2" w:colLast="2"/>
            <w:permStart w:id="64" w:edGrp="everyone" w:colFirst="3" w:colLast="3"/>
            <w:permStart w:id="65" w:edGrp="everyone" w:colFirst="4" w:colLast="4"/>
            <w:permStart w:id="66" w:edGrp="everyone" w:colFirst="5" w:colLast="5"/>
            <w:permStart w:id="67" w:edGrp="everyone" w:colFirst="6" w:colLast="6"/>
            <w:permStart w:id="68" w:edGrp="everyone" w:colFirst="7" w:colLast="7"/>
          </w:p>
        </w:tc>
        <w:tc>
          <w:tcPr>
            <w:tcW w:w="1879" w:type="dxa"/>
            <w:vAlign w:val="center"/>
          </w:tcPr>
          <w:p>
            <w:pPr>
              <w:widowControl/>
              <w:jc w:val="center"/>
              <w:textAlignment w:val="center"/>
              <w:rPr>
                <w:rFonts w:ascii="宋体" w:hAnsi="宋体"/>
                <w:color w:val="000000"/>
                <w:sz w:val="18"/>
                <w:szCs w:val="18"/>
              </w:rPr>
            </w:pPr>
            <w:r>
              <w:rPr>
                <w:rFonts w:hint="eastAsia" w:ascii="宋体" w:hAnsi="宋体"/>
                <w:color w:val="000000"/>
                <w:sz w:val="18"/>
                <w:szCs w:val="18"/>
              </w:rPr>
              <w:t>合计</w:t>
            </w:r>
          </w:p>
        </w:tc>
        <w:tc>
          <w:tcPr>
            <w:tcW w:w="1888" w:type="dxa"/>
            <w:vAlign w:val="center"/>
          </w:tcPr>
          <w:p>
            <w:pPr>
              <w:widowControl/>
              <w:jc w:val="right"/>
              <w:textAlignment w:val="center"/>
              <w:rPr>
                <w:rFonts w:ascii="宋体" w:hAnsi="宋体"/>
                <w:color w:val="000000"/>
                <w:sz w:val="18"/>
                <w:szCs w:val="18"/>
              </w:rPr>
            </w:pPr>
            <w:r>
              <w:rPr>
                <w:rFonts w:ascii="宋体" w:hAnsi="宋体"/>
                <w:color w:val="000000"/>
                <w:sz w:val="18"/>
                <w:szCs w:val="18"/>
              </w:rPr>
              <w:t>17.30</w:t>
            </w:r>
          </w:p>
        </w:tc>
        <w:tc>
          <w:tcPr>
            <w:tcW w:w="1769" w:type="dxa"/>
            <w:vAlign w:val="center"/>
          </w:tcPr>
          <w:p>
            <w:pPr>
              <w:widowControl/>
              <w:jc w:val="right"/>
              <w:textAlignment w:val="center"/>
              <w:rPr>
                <w:rFonts w:ascii="宋体" w:hAnsi="宋体"/>
                <w:color w:val="000000"/>
                <w:sz w:val="18"/>
                <w:szCs w:val="18"/>
              </w:rPr>
            </w:pPr>
            <w:r>
              <w:rPr>
                <w:rFonts w:hint="eastAsia" w:ascii="宋体" w:hAnsi="宋体"/>
                <w:color w:val="000000"/>
                <w:sz w:val="18"/>
                <w:szCs w:val="18"/>
              </w:rPr>
              <w:t>0.00</w:t>
            </w:r>
          </w:p>
        </w:tc>
        <w:tc>
          <w:tcPr>
            <w:tcW w:w="1790" w:type="dxa"/>
            <w:vAlign w:val="center"/>
          </w:tcPr>
          <w:p>
            <w:pPr>
              <w:widowControl/>
              <w:jc w:val="right"/>
              <w:textAlignment w:val="center"/>
              <w:rPr>
                <w:rFonts w:ascii="宋体" w:hAnsi="宋体"/>
                <w:color w:val="000000"/>
                <w:sz w:val="18"/>
                <w:szCs w:val="18"/>
              </w:rPr>
            </w:pPr>
            <w:r>
              <w:rPr>
                <w:rFonts w:ascii="宋体" w:hAnsi="宋体"/>
                <w:color w:val="000000"/>
                <w:sz w:val="18"/>
                <w:szCs w:val="18"/>
              </w:rPr>
              <w:t>16.00</w:t>
            </w:r>
          </w:p>
        </w:tc>
        <w:tc>
          <w:tcPr>
            <w:tcW w:w="2076" w:type="dxa"/>
            <w:vAlign w:val="center"/>
          </w:tcPr>
          <w:p>
            <w:pPr>
              <w:widowControl/>
              <w:jc w:val="right"/>
              <w:textAlignment w:val="center"/>
              <w:rPr>
                <w:rFonts w:ascii="宋体" w:hAnsi="宋体"/>
                <w:color w:val="000000"/>
                <w:sz w:val="18"/>
                <w:szCs w:val="18"/>
              </w:rPr>
            </w:pPr>
            <w:r>
              <w:rPr>
                <w:rFonts w:ascii="宋体" w:hAnsi="宋体"/>
                <w:color w:val="000000"/>
                <w:sz w:val="18"/>
                <w:szCs w:val="18"/>
              </w:rPr>
              <w:t>16.00</w:t>
            </w:r>
          </w:p>
        </w:tc>
        <w:tc>
          <w:tcPr>
            <w:tcW w:w="2076" w:type="dxa"/>
            <w:gridSpan w:val="2"/>
            <w:vAlign w:val="center"/>
          </w:tcPr>
          <w:p>
            <w:pPr>
              <w:widowControl/>
              <w:jc w:val="right"/>
              <w:textAlignment w:val="center"/>
              <w:rPr>
                <w:rFonts w:ascii="宋体" w:hAnsi="宋体"/>
                <w:color w:val="000000"/>
                <w:sz w:val="18"/>
                <w:szCs w:val="18"/>
              </w:rPr>
            </w:pPr>
            <w:r>
              <w:rPr>
                <w:rFonts w:hint="eastAsia" w:ascii="宋体" w:hAnsi="宋体"/>
                <w:color w:val="000000"/>
                <w:sz w:val="18"/>
                <w:szCs w:val="18"/>
              </w:rPr>
              <w:t>0.00</w:t>
            </w:r>
          </w:p>
        </w:tc>
        <w:tc>
          <w:tcPr>
            <w:tcW w:w="2077" w:type="dxa"/>
            <w:vAlign w:val="center"/>
          </w:tcPr>
          <w:p>
            <w:pPr>
              <w:widowControl/>
              <w:jc w:val="right"/>
              <w:textAlignment w:val="center"/>
              <w:rPr>
                <w:rFonts w:ascii="宋体" w:hAnsi="宋体"/>
                <w:color w:val="000000"/>
                <w:sz w:val="18"/>
                <w:szCs w:val="18"/>
              </w:rPr>
            </w:pPr>
            <w:r>
              <w:rPr>
                <w:rFonts w:ascii="宋体" w:hAnsi="宋体"/>
                <w:color w:val="000000"/>
                <w:sz w:val="18"/>
                <w:szCs w:val="18"/>
              </w:rPr>
              <w:t>1.30</w:t>
            </w:r>
          </w:p>
        </w:tc>
      </w:tr>
      <w:permEnd w:id="63"/>
      <w:permEnd w:id="64"/>
      <w:permEnd w:id="65"/>
      <w:permEnd w:id="66"/>
      <w:permEnd w:id="67"/>
      <w:permEnd w:id="6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52" w:type="dxa"/>
            <w:vAlign w:val="center"/>
          </w:tcPr>
          <w:p>
            <w:pPr>
              <w:widowControl/>
              <w:jc w:val="left"/>
              <w:textAlignment w:val="center"/>
              <w:rPr>
                <w:rFonts w:ascii="宋体" w:hAnsi="宋体"/>
                <w:color w:val="000000"/>
                <w:sz w:val="18"/>
                <w:szCs w:val="18"/>
              </w:rPr>
            </w:pPr>
            <w:permStart w:id="69" w:edGrp="everyone"/>
            <w:r>
              <w:rPr>
                <w:rFonts w:ascii="宋体" w:hAnsi="宋体"/>
                <w:color w:val="000000"/>
                <w:kern w:val="0"/>
                <w:sz w:val="18"/>
                <w:szCs w:val="18"/>
              </w:rPr>
              <w:t>129</w:t>
            </w:r>
          </w:p>
        </w:tc>
        <w:tc>
          <w:tcPr>
            <w:tcW w:w="1879" w:type="dxa"/>
            <w:vAlign w:val="center"/>
          </w:tcPr>
          <w:p>
            <w:pPr>
              <w:widowControl/>
              <w:jc w:val="left"/>
              <w:textAlignment w:val="center"/>
              <w:rPr>
                <w:rFonts w:ascii="宋体" w:hAnsi="宋体"/>
                <w:color w:val="000000"/>
                <w:sz w:val="18"/>
                <w:szCs w:val="18"/>
              </w:rPr>
            </w:pPr>
            <w:r>
              <w:rPr>
                <w:rFonts w:hint="eastAsia" w:ascii="宋体" w:hAnsi="宋体"/>
                <w:color w:val="000000"/>
                <w:kern w:val="0"/>
                <w:sz w:val="18"/>
                <w:szCs w:val="18"/>
              </w:rPr>
              <w:t>德保县人民检察院</w:t>
            </w:r>
          </w:p>
        </w:tc>
        <w:tc>
          <w:tcPr>
            <w:tcW w:w="1888" w:type="dxa"/>
            <w:vAlign w:val="center"/>
          </w:tcPr>
          <w:p>
            <w:pPr>
              <w:widowControl/>
              <w:jc w:val="right"/>
              <w:textAlignment w:val="center"/>
              <w:rPr>
                <w:rFonts w:ascii="宋体" w:hAnsi="宋体"/>
                <w:color w:val="000000"/>
                <w:sz w:val="18"/>
                <w:szCs w:val="18"/>
              </w:rPr>
            </w:pPr>
            <w:r>
              <w:rPr>
                <w:rFonts w:ascii="宋体" w:hAnsi="宋体"/>
                <w:color w:val="000000"/>
                <w:sz w:val="18"/>
                <w:szCs w:val="18"/>
              </w:rPr>
              <w:t>17.30</w:t>
            </w:r>
          </w:p>
        </w:tc>
        <w:tc>
          <w:tcPr>
            <w:tcW w:w="1769" w:type="dxa"/>
            <w:vAlign w:val="center"/>
          </w:tcPr>
          <w:p>
            <w:pPr>
              <w:widowControl/>
              <w:jc w:val="right"/>
              <w:textAlignment w:val="center"/>
              <w:rPr>
                <w:rFonts w:ascii="宋体" w:hAnsi="宋体"/>
                <w:color w:val="000000"/>
                <w:sz w:val="18"/>
                <w:szCs w:val="18"/>
              </w:rPr>
            </w:pPr>
            <w:r>
              <w:rPr>
                <w:rFonts w:hint="eastAsia" w:ascii="宋体" w:hAnsi="宋体"/>
                <w:color w:val="000000"/>
                <w:sz w:val="18"/>
                <w:szCs w:val="18"/>
              </w:rPr>
              <w:t>0.00</w:t>
            </w:r>
          </w:p>
        </w:tc>
        <w:tc>
          <w:tcPr>
            <w:tcW w:w="1790" w:type="dxa"/>
            <w:vAlign w:val="center"/>
          </w:tcPr>
          <w:p>
            <w:pPr>
              <w:widowControl/>
              <w:jc w:val="right"/>
              <w:textAlignment w:val="center"/>
              <w:rPr>
                <w:rFonts w:ascii="宋体" w:hAnsi="宋体"/>
                <w:color w:val="000000"/>
                <w:sz w:val="18"/>
                <w:szCs w:val="18"/>
              </w:rPr>
            </w:pPr>
            <w:r>
              <w:rPr>
                <w:rFonts w:ascii="宋体" w:hAnsi="宋体"/>
                <w:color w:val="000000"/>
                <w:sz w:val="18"/>
                <w:szCs w:val="18"/>
              </w:rPr>
              <w:t>16.00</w:t>
            </w:r>
          </w:p>
        </w:tc>
        <w:tc>
          <w:tcPr>
            <w:tcW w:w="2076" w:type="dxa"/>
            <w:vAlign w:val="center"/>
          </w:tcPr>
          <w:p>
            <w:pPr>
              <w:widowControl/>
              <w:jc w:val="right"/>
              <w:textAlignment w:val="center"/>
              <w:rPr>
                <w:rFonts w:ascii="宋体" w:hAnsi="宋体"/>
                <w:color w:val="000000"/>
                <w:sz w:val="18"/>
                <w:szCs w:val="18"/>
              </w:rPr>
            </w:pPr>
            <w:r>
              <w:rPr>
                <w:rFonts w:ascii="宋体" w:hAnsi="宋体"/>
                <w:color w:val="000000"/>
                <w:sz w:val="18"/>
                <w:szCs w:val="18"/>
              </w:rPr>
              <w:t>16.00</w:t>
            </w:r>
          </w:p>
        </w:tc>
        <w:tc>
          <w:tcPr>
            <w:tcW w:w="2076" w:type="dxa"/>
            <w:gridSpan w:val="2"/>
            <w:vAlign w:val="center"/>
          </w:tcPr>
          <w:p>
            <w:pPr>
              <w:widowControl/>
              <w:jc w:val="right"/>
              <w:textAlignment w:val="center"/>
              <w:rPr>
                <w:rFonts w:ascii="宋体" w:hAnsi="宋体"/>
                <w:color w:val="000000"/>
                <w:sz w:val="18"/>
                <w:szCs w:val="18"/>
              </w:rPr>
            </w:pPr>
            <w:r>
              <w:rPr>
                <w:rFonts w:hint="eastAsia" w:ascii="宋体" w:hAnsi="宋体"/>
                <w:color w:val="000000"/>
                <w:sz w:val="18"/>
                <w:szCs w:val="18"/>
              </w:rPr>
              <w:t>0.00</w:t>
            </w:r>
          </w:p>
        </w:tc>
        <w:tc>
          <w:tcPr>
            <w:tcW w:w="2077" w:type="dxa"/>
            <w:vAlign w:val="center"/>
          </w:tcPr>
          <w:p>
            <w:pPr>
              <w:widowControl/>
              <w:jc w:val="right"/>
              <w:textAlignment w:val="center"/>
              <w:rPr>
                <w:rFonts w:ascii="宋体" w:hAnsi="宋体"/>
                <w:color w:val="000000"/>
                <w:sz w:val="18"/>
                <w:szCs w:val="18"/>
              </w:rPr>
            </w:pPr>
            <w:r>
              <w:rPr>
                <w:rFonts w:ascii="宋体" w:hAnsi="宋体"/>
                <w:color w:val="000000"/>
                <w:sz w:val="18"/>
                <w:szCs w:val="18"/>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1752" w:type="dxa"/>
            <w:vAlign w:val="center"/>
          </w:tcPr>
          <w:p>
            <w:pPr>
              <w:widowControl/>
              <w:jc w:val="left"/>
              <w:textAlignment w:val="center"/>
              <w:rPr>
                <w:rFonts w:hint="eastAsia" w:ascii="宋体" w:hAnsi="宋体"/>
                <w:color w:val="000000"/>
                <w:kern w:val="0"/>
                <w:sz w:val="18"/>
                <w:szCs w:val="18"/>
              </w:rPr>
            </w:pPr>
            <w:r>
              <w:rPr>
                <w:rFonts w:ascii="宋体" w:hAnsi="宋体"/>
                <w:color w:val="000000"/>
                <w:kern w:val="0"/>
                <w:sz w:val="18"/>
                <w:szCs w:val="18"/>
              </w:rPr>
              <w:t>129001</w:t>
            </w:r>
          </w:p>
        </w:tc>
        <w:tc>
          <w:tcPr>
            <w:tcW w:w="1879" w:type="dxa"/>
            <w:vAlign w:val="center"/>
          </w:tcPr>
          <w:p>
            <w:pPr>
              <w:widowControl/>
              <w:jc w:val="left"/>
              <w:textAlignment w:val="center"/>
              <w:rPr>
                <w:rFonts w:hint="eastAsia" w:ascii="宋体" w:hAnsi="宋体"/>
                <w:color w:val="000000"/>
                <w:kern w:val="0"/>
                <w:sz w:val="18"/>
                <w:szCs w:val="18"/>
              </w:rPr>
            </w:pPr>
            <w:r>
              <w:rPr>
                <w:rFonts w:hint="eastAsia" w:ascii="宋体" w:hAnsi="宋体"/>
                <w:color w:val="000000"/>
                <w:kern w:val="0"/>
                <w:sz w:val="18"/>
                <w:szCs w:val="18"/>
              </w:rPr>
              <w:t>德保县人民检察院</w:t>
            </w:r>
          </w:p>
        </w:tc>
        <w:tc>
          <w:tcPr>
            <w:tcW w:w="1888" w:type="dxa"/>
            <w:vAlign w:val="center"/>
          </w:tcPr>
          <w:p>
            <w:pPr>
              <w:widowControl/>
              <w:jc w:val="right"/>
              <w:textAlignment w:val="center"/>
              <w:rPr>
                <w:rFonts w:hint="eastAsia" w:ascii="宋体" w:hAnsi="宋体"/>
                <w:color w:val="000000"/>
                <w:sz w:val="18"/>
                <w:szCs w:val="18"/>
              </w:rPr>
            </w:pPr>
            <w:r>
              <w:rPr>
                <w:rFonts w:ascii="宋体" w:hAnsi="宋体"/>
                <w:color w:val="000000"/>
                <w:sz w:val="18"/>
                <w:szCs w:val="18"/>
              </w:rPr>
              <w:t>17.30</w:t>
            </w:r>
          </w:p>
        </w:tc>
        <w:tc>
          <w:tcPr>
            <w:tcW w:w="1769" w:type="dxa"/>
            <w:vAlign w:val="center"/>
          </w:tcPr>
          <w:p>
            <w:pPr>
              <w:widowControl/>
              <w:jc w:val="right"/>
              <w:textAlignment w:val="center"/>
              <w:rPr>
                <w:rFonts w:hint="eastAsia" w:ascii="宋体" w:hAnsi="宋体"/>
                <w:color w:val="000000"/>
                <w:sz w:val="18"/>
                <w:szCs w:val="18"/>
              </w:rPr>
            </w:pPr>
            <w:r>
              <w:rPr>
                <w:rFonts w:ascii="宋体" w:hAnsi="宋体"/>
                <w:color w:val="000000"/>
                <w:sz w:val="18"/>
                <w:szCs w:val="18"/>
              </w:rPr>
              <w:t>0.00</w:t>
            </w:r>
          </w:p>
        </w:tc>
        <w:tc>
          <w:tcPr>
            <w:tcW w:w="1790" w:type="dxa"/>
            <w:vAlign w:val="center"/>
          </w:tcPr>
          <w:p>
            <w:pPr>
              <w:widowControl/>
              <w:jc w:val="right"/>
              <w:textAlignment w:val="center"/>
              <w:rPr>
                <w:rFonts w:hint="eastAsia" w:ascii="宋体" w:hAnsi="宋体"/>
                <w:color w:val="000000"/>
                <w:sz w:val="18"/>
                <w:szCs w:val="18"/>
              </w:rPr>
            </w:pPr>
            <w:r>
              <w:rPr>
                <w:rFonts w:ascii="宋体" w:hAnsi="宋体"/>
                <w:color w:val="000000"/>
                <w:sz w:val="18"/>
                <w:szCs w:val="18"/>
              </w:rPr>
              <w:t>16.00</w:t>
            </w:r>
          </w:p>
        </w:tc>
        <w:tc>
          <w:tcPr>
            <w:tcW w:w="2076" w:type="dxa"/>
            <w:vAlign w:val="center"/>
          </w:tcPr>
          <w:p>
            <w:pPr>
              <w:widowControl/>
              <w:jc w:val="right"/>
              <w:textAlignment w:val="center"/>
              <w:rPr>
                <w:rFonts w:hint="eastAsia" w:ascii="宋体" w:hAnsi="宋体"/>
                <w:color w:val="000000"/>
                <w:sz w:val="18"/>
                <w:szCs w:val="18"/>
              </w:rPr>
            </w:pPr>
            <w:r>
              <w:rPr>
                <w:rFonts w:ascii="宋体" w:hAnsi="宋体"/>
                <w:color w:val="000000"/>
                <w:sz w:val="18"/>
                <w:szCs w:val="18"/>
              </w:rPr>
              <w:t>16.00</w:t>
            </w:r>
          </w:p>
        </w:tc>
        <w:tc>
          <w:tcPr>
            <w:tcW w:w="2076" w:type="dxa"/>
            <w:gridSpan w:val="2"/>
            <w:vAlign w:val="center"/>
          </w:tcPr>
          <w:p>
            <w:pPr>
              <w:widowControl/>
              <w:jc w:val="right"/>
              <w:textAlignment w:val="center"/>
              <w:rPr>
                <w:rFonts w:hint="eastAsia" w:ascii="宋体" w:hAnsi="宋体"/>
                <w:color w:val="000000"/>
                <w:sz w:val="18"/>
                <w:szCs w:val="18"/>
              </w:rPr>
            </w:pPr>
            <w:r>
              <w:rPr>
                <w:rFonts w:ascii="宋体" w:hAnsi="宋体"/>
                <w:color w:val="000000"/>
                <w:sz w:val="18"/>
                <w:szCs w:val="18"/>
              </w:rPr>
              <w:t>0.00</w:t>
            </w:r>
          </w:p>
        </w:tc>
        <w:tc>
          <w:tcPr>
            <w:tcW w:w="2077" w:type="dxa"/>
            <w:vAlign w:val="center"/>
          </w:tcPr>
          <w:p>
            <w:pPr>
              <w:widowControl/>
              <w:jc w:val="right"/>
              <w:textAlignment w:val="center"/>
              <w:rPr>
                <w:rFonts w:hint="eastAsia" w:ascii="宋体" w:hAnsi="宋体"/>
                <w:color w:val="000000"/>
                <w:sz w:val="18"/>
                <w:szCs w:val="18"/>
              </w:rPr>
            </w:pPr>
            <w:r>
              <w:rPr>
                <w:rFonts w:ascii="宋体" w:hAnsi="宋体"/>
                <w:color w:val="000000"/>
                <w:sz w:val="18"/>
                <w:szCs w:val="18"/>
              </w:rPr>
              <w:t>1.30</w:t>
            </w:r>
          </w:p>
        </w:tc>
      </w:tr>
      <w:permEnd w:id="69"/>
    </w:tbl>
    <w:p>
      <w:pPr>
        <w:rPr>
          <w:rFonts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s="宋体"/>
          <w:color w:val="000000"/>
          <w:kern w:val="0"/>
          <w:sz w:val="18"/>
          <w:szCs w:val="18"/>
          <w:lang w:bidi="ar"/>
        </w:rPr>
        <w:t>注：</w:t>
      </w:r>
      <w:bookmarkStart w:id="29" w:name="PO_part2Table1Remark7"/>
      <w:r>
        <w:rPr>
          <w:rFonts w:hint="eastAsia" w:ascii="宋体" w:hAnsi="宋体" w:cs="宋体"/>
          <w:color w:val="000000"/>
          <w:kern w:val="0"/>
          <w:sz w:val="18"/>
          <w:szCs w:val="18"/>
          <w:lang w:bidi="ar"/>
        </w:rPr>
        <w:t xml:space="preserve"> </w:t>
      </w:r>
      <w:permStart w:id="70" w:edGrp="everyone"/>
      <w:r>
        <w:rPr>
          <w:rFonts w:hint="eastAsia" w:ascii="宋体" w:hAnsi="宋体"/>
          <w:color w:val="000000"/>
          <w:kern w:val="0"/>
          <w:sz w:val="18"/>
          <w:szCs w:val="18"/>
        </w:rPr>
        <w:t>本报表金额单位转换时可能存在四舍五入尾数误差。</w:t>
      </w:r>
      <w:permEnd w:id="70"/>
      <w:r>
        <w:rPr>
          <w:rFonts w:hint="eastAsia" w:ascii="宋体" w:hAnsi="宋体" w:cs="宋体"/>
          <w:color w:val="000000"/>
          <w:kern w:val="0"/>
          <w:sz w:val="18"/>
          <w:szCs w:val="18"/>
          <w:lang w:bidi="ar"/>
        </w:rPr>
        <w:t xml:space="preserve"> </w:t>
      </w:r>
      <w:bookmarkEnd w:id="29"/>
      <w:r>
        <w:rPr>
          <w:rFonts w:hint="eastAsia" w:ascii="宋体" w:hAnsi="宋体" w:cs="宋体"/>
          <w:color w:val="000000"/>
          <w:kern w:val="0"/>
          <w:sz w:val="18"/>
          <w:szCs w:val="18"/>
          <w:lang w:bidi="ar"/>
        </w:rPr>
        <w:t xml:space="preserve"> </w:t>
      </w:r>
      <w:bookmarkEnd w:id="27"/>
    </w:p>
    <w:p>
      <w:bookmarkStart w:id="30" w:name="PO_part2Table8"/>
    </w:p>
    <w:tbl>
      <w:tblPr>
        <w:tblStyle w:val="6"/>
        <w:tblW w:w="15307" w:type="dxa"/>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6"/>
        <w:gridCol w:w="2186"/>
        <w:gridCol w:w="2186"/>
        <w:gridCol w:w="2186"/>
        <w:gridCol w:w="2186"/>
        <w:gridCol w:w="1320"/>
        <w:gridCol w:w="866"/>
        <w:gridCol w:w="21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8"/>
            <w:tcBorders>
              <w:top w:val="nil"/>
              <w:left w:val="nil"/>
              <w:bottom w:val="nil"/>
              <w:right w:val="nil"/>
            </w:tcBorders>
            <w:vAlign w:val="center"/>
          </w:tcPr>
          <w:p>
            <w:pPr>
              <w:jc w:val="right"/>
              <w:rPr>
                <w:rFonts w:ascii="宋体" w:hAnsi="宋体"/>
                <w:color w:val="000000"/>
                <w:kern w:val="0"/>
                <w:sz w:val="18"/>
                <w:szCs w:val="18"/>
              </w:rPr>
            </w:pPr>
            <w:r>
              <w:rPr>
                <w:rFonts w:hint="eastAsia" w:ascii="宋体" w:hAnsi="宋体"/>
                <w:color w:val="000000"/>
                <w:kern w:val="0"/>
                <w:sz w:val="18"/>
                <w:szCs w:val="18"/>
              </w:rPr>
              <w:t>表8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5307" w:type="dxa"/>
            <w:gridSpan w:val="8"/>
            <w:tcBorders>
              <w:top w:val="nil"/>
              <w:left w:val="nil"/>
              <w:bottom w:val="nil"/>
              <w:right w:val="nil"/>
            </w:tcBorders>
            <w:vAlign w:val="center"/>
          </w:tcPr>
          <w:p>
            <w:pPr>
              <w:jc w:val="center"/>
              <w:rPr>
                <w:rFonts w:ascii="宋体" w:hAnsi="宋体"/>
                <w:b/>
                <w:bCs/>
                <w:color w:val="000000"/>
                <w:kern w:val="0"/>
                <w:sz w:val="26"/>
                <w:szCs w:val="26"/>
              </w:rPr>
            </w:pPr>
            <w:r>
              <w:rPr>
                <w:rFonts w:hint="eastAsia" w:ascii="宋体" w:hAnsi="宋体"/>
                <w:b/>
                <w:bCs/>
                <w:color w:val="000000"/>
                <w:kern w:val="0"/>
                <w:sz w:val="26"/>
                <w:szCs w:val="26"/>
              </w:rPr>
              <w:t>政府性基金预算支出情况表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12250" w:type="dxa"/>
            <w:gridSpan w:val="6"/>
            <w:tcBorders>
              <w:top w:val="nil"/>
              <w:left w:val="nil"/>
              <w:bottom w:val="single" w:color="000000" w:sz="8" w:space="0"/>
              <w:right w:val="nil"/>
            </w:tcBorders>
            <w:vAlign w:val="center"/>
          </w:tcPr>
          <w:p>
            <w:pPr>
              <w:jc w:val="left"/>
            </w:pPr>
            <w:r>
              <w:rPr>
                <w:rFonts w:hint="eastAsia" w:ascii="宋体" w:hAnsi="宋体"/>
                <w:color w:val="000000"/>
                <w:kern w:val="0"/>
                <w:sz w:val="18"/>
                <w:szCs w:val="18"/>
              </w:rPr>
              <w:t>单位名称：</w:t>
            </w:r>
            <w:bookmarkStart w:id="31" w:name="PO_part2Table1DivName8"/>
            <w:r>
              <w:rPr>
                <w:rFonts w:hint="eastAsia" w:ascii="宋体" w:hAnsi="宋体"/>
                <w:color w:val="000000"/>
                <w:kern w:val="0"/>
                <w:sz w:val="18"/>
                <w:szCs w:val="18"/>
              </w:rPr>
              <w:t xml:space="preserve"> </w:t>
            </w:r>
            <w:permStart w:id="71" w:edGrp="everyone"/>
            <w:r>
              <w:rPr>
                <w:rFonts w:hint="eastAsia" w:ascii="宋体" w:hAnsi="宋体"/>
                <w:color w:val="000000"/>
                <w:kern w:val="0"/>
                <w:sz w:val="18"/>
                <w:szCs w:val="18"/>
              </w:rPr>
              <w:t>德保县人民检察院</w:t>
            </w:r>
            <w:permEnd w:id="71"/>
            <w:r>
              <w:rPr>
                <w:rFonts w:hint="eastAsia" w:ascii="宋体" w:hAnsi="宋体"/>
                <w:color w:val="000000"/>
                <w:kern w:val="0"/>
                <w:sz w:val="18"/>
                <w:szCs w:val="18"/>
              </w:rPr>
              <w:t xml:space="preserve"> </w:t>
            </w:r>
            <w:bookmarkEnd w:id="31"/>
          </w:p>
        </w:tc>
        <w:tc>
          <w:tcPr>
            <w:tcW w:w="3057" w:type="dxa"/>
            <w:gridSpan w:val="2"/>
            <w:tcBorders>
              <w:top w:val="nil"/>
              <w:left w:val="nil"/>
              <w:bottom w:val="single" w:color="000000" w:sz="8" w:space="0"/>
              <w:right w:val="nil"/>
            </w:tcBorders>
            <w:vAlign w:val="center"/>
          </w:tcPr>
          <w:p>
            <w:pPr>
              <w:jc w:val="right"/>
              <w:rPr>
                <w:rFonts w:ascii="宋体" w:hAnsi="宋体"/>
                <w:color w:val="000000"/>
                <w:kern w:val="0"/>
                <w:sz w:val="18"/>
                <w:szCs w:val="18"/>
              </w:rPr>
            </w:pPr>
            <w:r>
              <w:rPr>
                <w:rFonts w:hint="eastAsia" w:ascii="宋体" w:hAnsi="宋体"/>
                <w:color w:val="000000"/>
                <w:kern w:val="0"/>
                <w:sz w:val="18"/>
                <w:szCs w:val="18"/>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186" w:type="dxa"/>
            <w:vMerge w:val="restart"/>
            <w:tcBorders>
              <w:top w:val="single" w:color="000000" w:sz="8" w:space="0"/>
              <w:left w:val="single" w:color="000000" w:sz="8" w:space="0"/>
              <w:right w:val="single" w:color="000000" w:sz="8" w:space="0"/>
            </w:tcBorders>
            <w:vAlign w:val="center"/>
          </w:tcPr>
          <w:p>
            <w:pPr>
              <w:jc w:val="center"/>
              <w:rPr>
                <w:rFonts w:ascii="宋体" w:hAnsi="宋体"/>
                <w:color w:val="000000"/>
                <w:sz w:val="18"/>
                <w:szCs w:val="18"/>
              </w:rPr>
            </w:pPr>
            <w:r>
              <w:rPr>
                <w:rFonts w:hint="eastAsia" w:ascii="宋体" w:hAnsi="宋体"/>
                <w:color w:val="000000"/>
                <w:sz w:val="18"/>
                <w:szCs w:val="18"/>
              </w:rPr>
              <w:t>科目编码</w:t>
            </w:r>
          </w:p>
        </w:tc>
        <w:tc>
          <w:tcPr>
            <w:tcW w:w="2186" w:type="dxa"/>
            <w:vMerge w:val="restart"/>
            <w:tcBorders>
              <w:top w:val="single" w:color="000000" w:sz="8" w:space="0"/>
              <w:left w:val="single" w:color="000000" w:sz="8" w:space="0"/>
              <w:right w:val="single" w:color="000000" w:sz="8" w:space="0"/>
            </w:tcBorders>
            <w:vAlign w:val="center"/>
          </w:tcPr>
          <w:p>
            <w:pPr>
              <w:jc w:val="center"/>
              <w:rPr>
                <w:rFonts w:ascii="宋体" w:hAnsi="宋体"/>
                <w:color w:val="000000"/>
                <w:sz w:val="18"/>
                <w:szCs w:val="18"/>
              </w:rPr>
            </w:pPr>
            <w:r>
              <w:rPr>
                <w:rFonts w:hint="eastAsia" w:ascii="宋体" w:hAnsi="宋体"/>
                <w:color w:val="000000"/>
                <w:sz w:val="18"/>
                <w:szCs w:val="18"/>
              </w:rPr>
              <w:t>部门（单位）代码</w:t>
            </w:r>
          </w:p>
        </w:tc>
        <w:tc>
          <w:tcPr>
            <w:tcW w:w="2186" w:type="dxa"/>
            <w:vMerge w:val="restart"/>
            <w:tcBorders>
              <w:top w:val="single" w:color="000000" w:sz="8" w:space="0"/>
              <w:left w:val="single" w:color="000000" w:sz="8" w:space="0"/>
              <w:right w:val="single" w:color="000000" w:sz="8" w:space="0"/>
            </w:tcBorders>
            <w:vAlign w:val="center"/>
          </w:tcPr>
          <w:p>
            <w:pPr>
              <w:jc w:val="center"/>
              <w:rPr>
                <w:rFonts w:ascii="宋体" w:hAnsi="宋体"/>
                <w:color w:val="000000"/>
                <w:sz w:val="18"/>
                <w:szCs w:val="18"/>
              </w:rPr>
            </w:pPr>
            <w:r>
              <w:rPr>
                <w:rFonts w:hint="eastAsia" w:ascii="宋体" w:hAnsi="宋体"/>
                <w:color w:val="000000"/>
                <w:sz w:val="18"/>
                <w:szCs w:val="18"/>
              </w:rPr>
              <w:t>部门（单位）名称</w:t>
            </w:r>
          </w:p>
          <w:p>
            <w:pPr>
              <w:jc w:val="center"/>
              <w:rPr>
                <w:rFonts w:ascii="宋体" w:hAnsi="宋体"/>
                <w:color w:val="000000"/>
                <w:sz w:val="18"/>
                <w:szCs w:val="18"/>
              </w:rPr>
            </w:pPr>
            <w:r>
              <w:rPr>
                <w:rFonts w:hint="eastAsia" w:ascii="宋体" w:hAnsi="宋体"/>
                <w:color w:val="000000"/>
                <w:sz w:val="18"/>
                <w:szCs w:val="18"/>
              </w:rPr>
              <w:t>(功能分类科目名称)</w:t>
            </w:r>
          </w:p>
        </w:tc>
        <w:tc>
          <w:tcPr>
            <w:tcW w:w="2186"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olor w:val="000000"/>
                <w:sz w:val="18"/>
                <w:szCs w:val="18"/>
              </w:rPr>
            </w:pPr>
            <w:r>
              <w:rPr>
                <w:rFonts w:hint="eastAsia" w:ascii="宋体" w:hAnsi="宋体"/>
                <w:color w:val="000000"/>
                <w:sz w:val="18"/>
                <w:szCs w:val="18"/>
              </w:rPr>
              <w:t>合计</w:t>
            </w:r>
          </w:p>
        </w:tc>
        <w:tc>
          <w:tcPr>
            <w:tcW w:w="2186"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olor w:val="000000"/>
                <w:sz w:val="18"/>
                <w:szCs w:val="18"/>
              </w:rPr>
            </w:pPr>
            <w:r>
              <w:rPr>
                <w:rFonts w:hint="eastAsia" w:ascii="宋体" w:hAnsi="宋体"/>
                <w:color w:val="000000"/>
                <w:sz w:val="18"/>
                <w:szCs w:val="18"/>
              </w:rPr>
              <w:t>基本支出</w:t>
            </w:r>
          </w:p>
        </w:tc>
        <w:tc>
          <w:tcPr>
            <w:tcW w:w="218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olor w:val="000000"/>
                <w:sz w:val="18"/>
                <w:szCs w:val="18"/>
              </w:rPr>
            </w:pPr>
            <w:r>
              <w:rPr>
                <w:rFonts w:hint="eastAsia" w:ascii="宋体" w:hAnsi="宋体"/>
                <w:color w:val="000000"/>
                <w:sz w:val="18"/>
                <w:szCs w:val="18"/>
              </w:rPr>
              <w:t>项目支出</w:t>
            </w:r>
          </w:p>
        </w:tc>
        <w:tc>
          <w:tcPr>
            <w:tcW w:w="2191"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olor w:val="000000"/>
                <w:sz w:val="18"/>
                <w:szCs w:val="18"/>
              </w:rPr>
            </w:pPr>
            <w:r>
              <w:rPr>
                <w:rFonts w:hint="eastAsia" w:ascii="宋体" w:hAnsi="宋体"/>
                <w:color w:val="000000"/>
                <w:sz w:val="18"/>
                <w:szCs w:val="18"/>
              </w:rPr>
              <w:t>结转下年支出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blHeader/>
        </w:trPr>
        <w:tc>
          <w:tcPr>
            <w:tcW w:w="2186" w:type="dxa"/>
            <w:vMerge w:val="continue"/>
            <w:tcBorders>
              <w:left w:val="single" w:color="000000" w:sz="8" w:space="0"/>
              <w:right w:val="single" w:color="000000" w:sz="8" w:space="0"/>
            </w:tcBorders>
            <w:vAlign w:val="center"/>
          </w:tcPr>
          <w:p>
            <w:pPr>
              <w:jc w:val="center"/>
              <w:rPr>
                <w:rFonts w:ascii="宋体" w:hAnsi="宋体"/>
                <w:color w:val="000000"/>
                <w:sz w:val="18"/>
                <w:szCs w:val="18"/>
              </w:rPr>
            </w:pPr>
          </w:p>
        </w:tc>
        <w:tc>
          <w:tcPr>
            <w:tcW w:w="2186" w:type="dxa"/>
            <w:vMerge w:val="continue"/>
            <w:tcBorders>
              <w:left w:val="single" w:color="000000" w:sz="8" w:space="0"/>
              <w:right w:val="single" w:color="000000" w:sz="8" w:space="0"/>
            </w:tcBorders>
            <w:vAlign w:val="center"/>
          </w:tcPr>
          <w:p>
            <w:pPr>
              <w:jc w:val="center"/>
              <w:rPr>
                <w:rFonts w:ascii="宋体" w:hAnsi="宋体"/>
                <w:color w:val="000000"/>
                <w:sz w:val="18"/>
                <w:szCs w:val="18"/>
              </w:rPr>
            </w:pPr>
          </w:p>
        </w:tc>
        <w:tc>
          <w:tcPr>
            <w:tcW w:w="2186" w:type="dxa"/>
            <w:vMerge w:val="continue"/>
            <w:tcBorders>
              <w:left w:val="single" w:color="000000" w:sz="8" w:space="0"/>
              <w:right w:val="single" w:color="000000" w:sz="8" w:space="0"/>
            </w:tcBorders>
            <w:vAlign w:val="center"/>
          </w:tcPr>
          <w:p>
            <w:pPr>
              <w:jc w:val="center"/>
              <w:rPr>
                <w:rFonts w:ascii="宋体" w:hAnsi="宋体"/>
                <w:color w:val="000000"/>
                <w:sz w:val="18"/>
                <w:szCs w:val="18"/>
              </w:rPr>
            </w:pPr>
          </w:p>
        </w:tc>
        <w:tc>
          <w:tcPr>
            <w:tcW w:w="2186"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olor w:val="000000"/>
                <w:sz w:val="18"/>
                <w:szCs w:val="18"/>
              </w:rPr>
            </w:pPr>
            <w:r>
              <w:rPr>
                <w:rFonts w:hint="eastAsia" w:ascii="宋体" w:hAnsi="宋体"/>
                <w:color w:val="000000"/>
                <w:sz w:val="18"/>
                <w:szCs w:val="18"/>
              </w:rPr>
              <w:t>1</w:t>
            </w:r>
          </w:p>
        </w:tc>
        <w:tc>
          <w:tcPr>
            <w:tcW w:w="2186"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olor w:val="000000"/>
                <w:sz w:val="18"/>
                <w:szCs w:val="18"/>
              </w:rPr>
            </w:pPr>
            <w:r>
              <w:rPr>
                <w:rFonts w:hint="eastAsia" w:ascii="宋体" w:hAnsi="宋体"/>
                <w:color w:val="000000"/>
                <w:sz w:val="18"/>
                <w:szCs w:val="18"/>
              </w:rPr>
              <w:t>2</w:t>
            </w:r>
          </w:p>
        </w:tc>
        <w:tc>
          <w:tcPr>
            <w:tcW w:w="2186" w:type="dxa"/>
            <w:gridSpan w:val="2"/>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olor w:val="000000"/>
                <w:sz w:val="18"/>
                <w:szCs w:val="18"/>
              </w:rPr>
            </w:pPr>
            <w:r>
              <w:rPr>
                <w:rFonts w:hint="eastAsia" w:ascii="宋体" w:hAnsi="宋体"/>
                <w:color w:val="000000"/>
                <w:sz w:val="18"/>
                <w:szCs w:val="18"/>
              </w:rPr>
              <w:t>3</w:t>
            </w:r>
          </w:p>
        </w:tc>
        <w:tc>
          <w:tcPr>
            <w:tcW w:w="2191" w:type="dxa"/>
            <w:tcBorders>
              <w:top w:val="single" w:color="000000" w:sz="8" w:space="0"/>
              <w:left w:val="single" w:color="000000" w:sz="8" w:space="0"/>
              <w:bottom w:val="single" w:color="000000" w:sz="8" w:space="0"/>
              <w:right w:val="single" w:color="000000" w:sz="8" w:space="0"/>
            </w:tcBorders>
            <w:vAlign w:val="center"/>
          </w:tcPr>
          <w:p>
            <w:pPr>
              <w:jc w:val="center"/>
              <w:rPr>
                <w:rFonts w:ascii="宋体" w:hAnsi="宋体"/>
                <w:color w:val="000000"/>
                <w:sz w:val="18"/>
                <w:szCs w:val="18"/>
              </w:rPr>
            </w:pPr>
            <w:r>
              <w:rPr>
                <w:rFonts w:hint="eastAsia" w:ascii="宋体" w:hAnsi="宋体"/>
                <w:color w:val="000000"/>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186" w:type="dxa"/>
            <w:tcBorders>
              <w:left w:val="single" w:color="000000" w:sz="8" w:space="0"/>
              <w:right w:val="single" w:color="000000" w:sz="8" w:space="0"/>
            </w:tcBorders>
            <w:vAlign w:val="center"/>
          </w:tcPr>
          <w:p>
            <w:pPr>
              <w:jc w:val="left"/>
              <w:rPr>
                <w:rFonts w:ascii="宋体" w:hAnsi="宋体"/>
                <w:color w:val="000000"/>
                <w:sz w:val="18"/>
                <w:szCs w:val="18"/>
              </w:rPr>
            </w:pPr>
            <w:permStart w:id="72" w:edGrp="everyone" w:colFirst="3" w:colLast="3"/>
            <w:permStart w:id="73" w:edGrp="everyone" w:colFirst="4" w:colLast="4"/>
            <w:permStart w:id="74" w:edGrp="everyone" w:colFirst="5" w:colLast="5"/>
            <w:permStart w:id="75" w:edGrp="everyone" w:colFirst="6" w:colLast="6"/>
          </w:p>
        </w:tc>
        <w:tc>
          <w:tcPr>
            <w:tcW w:w="2186" w:type="dxa"/>
            <w:tcBorders>
              <w:left w:val="single" w:color="000000" w:sz="8" w:space="0"/>
              <w:right w:val="single" w:color="000000" w:sz="8" w:space="0"/>
            </w:tcBorders>
            <w:vAlign w:val="center"/>
          </w:tcPr>
          <w:p>
            <w:pPr>
              <w:jc w:val="left"/>
              <w:rPr>
                <w:rFonts w:ascii="宋体" w:hAnsi="宋体"/>
                <w:color w:val="000000"/>
                <w:sz w:val="18"/>
                <w:szCs w:val="18"/>
              </w:rPr>
            </w:pPr>
          </w:p>
        </w:tc>
        <w:tc>
          <w:tcPr>
            <w:tcW w:w="2186" w:type="dxa"/>
            <w:tcBorders>
              <w:left w:val="single" w:color="000000" w:sz="8" w:space="0"/>
              <w:right w:val="single" w:color="000000" w:sz="8" w:space="0"/>
            </w:tcBorders>
            <w:vAlign w:val="center"/>
          </w:tcPr>
          <w:p>
            <w:pPr>
              <w:jc w:val="center"/>
              <w:rPr>
                <w:rFonts w:ascii="宋体" w:hAnsi="宋体"/>
                <w:color w:val="000000"/>
                <w:sz w:val="18"/>
                <w:szCs w:val="18"/>
              </w:rPr>
            </w:pPr>
            <w:r>
              <w:rPr>
                <w:rFonts w:hint="eastAsia" w:ascii="宋体" w:hAnsi="宋体"/>
                <w:color w:val="000000"/>
                <w:kern w:val="0"/>
                <w:sz w:val="18"/>
                <w:szCs w:val="18"/>
              </w:rPr>
              <w:t>合计</w:t>
            </w:r>
          </w:p>
        </w:tc>
        <w:tc>
          <w:tcPr>
            <w:tcW w:w="2186"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hint="eastAsia" w:ascii="宋体" w:hAnsi="宋体"/>
                <w:color w:val="000000"/>
                <w:sz w:val="18"/>
                <w:szCs w:val="18"/>
              </w:rPr>
              <w:t>0.00</w:t>
            </w:r>
          </w:p>
        </w:tc>
        <w:tc>
          <w:tcPr>
            <w:tcW w:w="2186"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hint="eastAsia" w:ascii="宋体" w:hAnsi="宋体"/>
                <w:color w:val="000000"/>
                <w:sz w:val="18"/>
                <w:szCs w:val="18"/>
              </w:rPr>
              <w:t>0.00</w:t>
            </w:r>
          </w:p>
        </w:tc>
        <w:tc>
          <w:tcPr>
            <w:tcW w:w="2186" w:type="dxa"/>
            <w:gridSpan w:val="2"/>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hint="eastAsia" w:ascii="宋体" w:hAnsi="宋体"/>
                <w:color w:val="000000"/>
                <w:sz w:val="18"/>
                <w:szCs w:val="18"/>
              </w:rPr>
              <w:t>0.00</w:t>
            </w:r>
          </w:p>
        </w:tc>
        <w:tc>
          <w:tcPr>
            <w:tcW w:w="2191" w:type="dxa"/>
            <w:tcBorders>
              <w:top w:val="single" w:color="000000" w:sz="8" w:space="0"/>
              <w:left w:val="single" w:color="000000" w:sz="8" w:space="0"/>
              <w:bottom w:val="single" w:color="000000" w:sz="8" w:space="0"/>
              <w:right w:val="single" w:color="000000" w:sz="8" w:space="0"/>
            </w:tcBorders>
            <w:vAlign w:val="center"/>
          </w:tcPr>
          <w:p>
            <w:pPr>
              <w:jc w:val="right"/>
              <w:rPr>
                <w:rFonts w:ascii="宋体" w:hAnsi="宋体"/>
                <w:color w:val="000000"/>
                <w:sz w:val="18"/>
                <w:szCs w:val="18"/>
              </w:rPr>
            </w:pPr>
            <w:r>
              <w:rPr>
                <w:rFonts w:hint="eastAsia" w:ascii="宋体" w:hAnsi="宋体"/>
                <w:color w:val="000000"/>
                <w:sz w:val="18"/>
                <w:szCs w:val="18"/>
              </w:rPr>
              <w:t>0.00</w:t>
            </w:r>
          </w:p>
        </w:tc>
      </w:tr>
      <w:permEnd w:id="72"/>
      <w:permEnd w:id="73"/>
      <w:permEnd w:id="74"/>
      <w:permEnd w:id="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186" w:type="dxa"/>
            <w:tcBorders>
              <w:left w:val="single" w:color="000000" w:sz="8" w:space="0"/>
              <w:right w:val="single" w:color="000000" w:sz="8" w:space="0"/>
            </w:tcBorders>
            <w:vAlign w:val="center"/>
          </w:tcPr>
          <w:p>
            <w:pPr>
              <w:widowControl/>
              <w:textAlignment w:val="center"/>
              <w:rPr>
                <w:rFonts w:ascii="宋体" w:hAnsi="宋体" w:cs="宋体"/>
                <w:color w:val="000000"/>
                <w:kern w:val="0"/>
                <w:sz w:val="20"/>
                <w:szCs w:val="20"/>
                <w:lang w:bidi="ar"/>
              </w:rPr>
            </w:pPr>
            <w:permStart w:id="76" w:edGrp="everyone"/>
            <w:r>
              <w:rPr>
                <w:rFonts w:hint="eastAsia" w:ascii="宋体" w:hAnsi="宋体"/>
                <w:color w:val="000000"/>
                <w:sz w:val="18"/>
                <w:szCs w:val="18"/>
                <w:lang w:val="en-US" w:eastAsia="zh-CN"/>
              </w:rPr>
              <w:t>1</w:t>
            </w:r>
            <w:r>
              <w:rPr>
                <w:rFonts w:hint="eastAsia" w:ascii="宋体" w:hAnsi="宋体"/>
                <w:color w:val="000000"/>
                <w:sz w:val="18"/>
                <w:szCs w:val="18"/>
              </w:rPr>
              <w:t>类</w:t>
            </w:r>
          </w:p>
        </w:tc>
        <w:tc>
          <w:tcPr>
            <w:tcW w:w="2186" w:type="dxa"/>
            <w:tcBorders>
              <w:left w:val="single" w:color="000000" w:sz="8" w:space="0"/>
              <w:right w:val="single" w:color="000000" w:sz="8" w:space="0"/>
            </w:tcBorders>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color w:val="000000"/>
                <w:kern w:val="0"/>
                <w:sz w:val="18"/>
                <w:szCs w:val="18"/>
                <w:lang w:val="en-US" w:eastAsia="zh-CN"/>
              </w:rPr>
              <w:t>0</w:t>
            </w:r>
          </w:p>
        </w:tc>
        <w:tc>
          <w:tcPr>
            <w:tcW w:w="2186" w:type="dxa"/>
            <w:tcBorders>
              <w:left w:val="single" w:color="000000" w:sz="8" w:space="0"/>
              <w:right w:val="single" w:color="000000" w:sz="8" w:space="0"/>
            </w:tcBorders>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eastAsia="zh-CN" w:bidi="ar"/>
              </w:rPr>
              <w:t>无</w:t>
            </w:r>
          </w:p>
        </w:tc>
        <w:tc>
          <w:tcPr>
            <w:tcW w:w="218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color w:val="000000"/>
                <w:kern w:val="0"/>
                <w:sz w:val="20"/>
                <w:szCs w:val="20"/>
                <w:lang w:bidi="ar"/>
              </w:rPr>
            </w:pPr>
            <w:r>
              <w:rPr>
                <w:rFonts w:hint="eastAsia" w:ascii="宋体" w:hAnsi="宋体"/>
                <w:color w:val="000000"/>
                <w:sz w:val="18"/>
                <w:szCs w:val="18"/>
              </w:rPr>
              <w:t>0.00</w:t>
            </w:r>
          </w:p>
        </w:tc>
        <w:tc>
          <w:tcPr>
            <w:tcW w:w="218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color w:val="000000"/>
                <w:kern w:val="0"/>
                <w:sz w:val="20"/>
                <w:szCs w:val="20"/>
                <w:lang w:bidi="ar"/>
              </w:rPr>
            </w:pPr>
            <w:r>
              <w:rPr>
                <w:rFonts w:hint="eastAsia" w:ascii="宋体" w:hAnsi="宋体"/>
                <w:color w:val="000000"/>
                <w:sz w:val="18"/>
                <w:szCs w:val="18"/>
              </w:rPr>
              <w:t>0.00</w:t>
            </w:r>
          </w:p>
        </w:tc>
        <w:tc>
          <w:tcPr>
            <w:tcW w:w="218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color w:val="000000"/>
                <w:kern w:val="0"/>
                <w:sz w:val="20"/>
                <w:szCs w:val="20"/>
                <w:lang w:bidi="ar"/>
              </w:rPr>
            </w:pPr>
            <w:r>
              <w:rPr>
                <w:rFonts w:hint="eastAsia" w:ascii="宋体" w:hAnsi="宋体"/>
                <w:color w:val="000000"/>
                <w:sz w:val="18"/>
                <w:szCs w:val="18"/>
              </w:rPr>
              <w:t>0.00</w:t>
            </w:r>
          </w:p>
        </w:tc>
        <w:tc>
          <w:tcPr>
            <w:tcW w:w="2191"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color w:val="000000"/>
                <w:kern w:val="0"/>
                <w:sz w:val="20"/>
                <w:szCs w:val="20"/>
                <w:lang w:bidi="ar"/>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186" w:type="dxa"/>
            <w:tcBorders>
              <w:left w:val="single" w:color="000000" w:sz="8" w:space="0"/>
              <w:right w:val="single" w:color="000000" w:sz="8" w:space="0"/>
            </w:tcBorders>
            <w:vAlign w:val="center"/>
          </w:tcPr>
          <w:p>
            <w:pPr>
              <w:widowControl/>
              <w:textAlignment w:val="center"/>
              <w:rPr>
                <w:rFonts w:ascii="宋体" w:hAnsi="宋体" w:cs="宋体"/>
                <w:color w:val="000000"/>
                <w:kern w:val="0"/>
                <w:sz w:val="20"/>
                <w:szCs w:val="20"/>
                <w:lang w:bidi="ar"/>
              </w:rPr>
            </w:pPr>
            <w:r>
              <w:rPr>
                <w:rFonts w:hint="eastAsia" w:ascii="宋体" w:hAnsi="宋体"/>
                <w:color w:val="000000"/>
                <w:sz w:val="18"/>
                <w:szCs w:val="18"/>
              </w:rPr>
              <w:t xml:space="preserve">  </w:t>
            </w:r>
            <w:r>
              <w:rPr>
                <w:rFonts w:hint="eastAsia" w:ascii="宋体" w:hAnsi="宋体"/>
                <w:color w:val="000000"/>
                <w:sz w:val="18"/>
                <w:szCs w:val="18"/>
                <w:lang w:val="en-US" w:eastAsia="zh-CN"/>
              </w:rPr>
              <w:t>01</w:t>
            </w:r>
            <w:r>
              <w:rPr>
                <w:rFonts w:hint="eastAsia" w:ascii="宋体" w:hAnsi="宋体"/>
                <w:color w:val="000000"/>
                <w:sz w:val="18"/>
                <w:szCs w:val="18"/>
              </w:rPr>
              <w:t>款</w:t>
            </w:r>
          </w:p>
        </w:tc>
        <w:tc>
          <w:tcPr>
            <w:tcW w:w="2186" w:type="dxa"/>
            <w:tcBorders>
              <w:left w:val="single" w:color="000000" w:sz="8" w:space="0"/>
              <w:right w:val="single" w:color="000000" w:sz="8" w:space="0"/>
            </w:tcBorders>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color w:val="000000"/>
                <w:kern w:val="0"/>
                <w:sz w:val="18"/>
                <w:szCs w:val="18"/>
                <w:lang w:val="en-US" w:eastAsia="zh-CN"/>
              </w:rPr>
              <w:t>0</w:t>
            </w:r>
          </w:p>
        </w:tc>
        <w:tc>
          <w:tcPr>
            <w:tcW w:w="2186" w:type="dxa"/>
            <w:tcBorders>
              <w:left w:val="single" w:color="000000" w:sz="8" w:space="0"/>
              <w:right w:val="single" w:color="000000" w:sz="8" w:space="0"/>
            </w:tcBorders>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eastAsia="zh-CN" w:bidi="ar"/>
              </w:rPr>
              <w:t>无</w:t>
            </w:r>
          </w:p>
        </w:tc>
        <w:tc>
          <w:tcPr>
            <w:tcW w:w="218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color w:val="000000"/>
                <w:kern w:val="0"/>
                <w:sz w:val="20"/>
                <w:szCs w:val="20"/>
                <w:lang w:bidi="ar"/>
              </w:rPr>
            </w:pPr>
            <w:r>
              <w:rPr>
                <w:rFonts w:hint="eastAsia" w:ascii="宋体" w:hAnsi="宋体"/>
                <w:color w:val="000000"/>
                <w:sz w:val="18"/>
                <w:szCs w:val="18"/>
              </w:rPr>
              <w:t>0.00</w:t>
            </w:r>
          </w:p>
        </w:tc>
        <w:tc>
          <w:tcPr>
            <w:tcW w:w="218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color w:val="000000"/>
                <w:kern w:val="0"/>
                <w:sz w:val="20"/>
                <w:szCs w:val="20"/>
                <w:lang w:bidi="ar"/>
              </w:rPr>
            </w:pPr>
            <w:r>
              <w:rPr>
                <w:rFonts w:hint="eastAsia" w:ascii="宋体" w:hAnsi="宋体"/>
                <w:color w:val="000000"/>
                <w:sz w:val="18"/>
                <w:szCs w:val="18"/>
              </w:rPr>
              <w:t>0.00</w:t>
            </w:r>
          </w:p>
        </w:tc>
        <w:tc>
          <w:tcPr>
            <w:tcW w:w="218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color w:val="000000"/>
                <w:kern w:val="0"/>
                <w:sz w:val="20"/>
                <w:szCs w:val="20"/>
                <w:lang w:bidi="ar"/>
              </w:rPr>
            </w:pPr>
            <w:r>
              <w:rPr>
                <w:rFonts w:hint="eastAsia" w:ascii="宋体" w:hAnsi="宋体"/>
                <w:color w:val="000000"/>
                <w:sz w:val="18"/>
                <w:szCs w:val="18"/>
              </w:rPr>
              <w:t>0.00</w:t>
            </w:r>
          </w:p>
        </w:tc>
        <w:tc>
          <w:tcPr>
            <w:tcW w:w="2191"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color w:val="000000"/>
                <w:kern w:val="0"/>
                <w:sz w:val="20"/>
                <w:szCs w:val="20"/>
                <w:lang w:bidi="ar"/>
              </w:rPr>
            </w:pPr>
            <w:r>
              <w:rPr>
                <w:rFonts w:hint="eastAsia" w:ascii="宋体" w:hAnsi="宋体"/>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 w:hRule="atLeast"/>
        </w:trPr>
        <w:tc>
          <w:tcPr>
            <w:tcW w:w="2186" w:type="dxa"/>
            <w:tcBorders>
              <w:left w:val="single" w:color="000000" w:sz="8" w:space="0"/>
              <w:right w:val="single" w:color="000000" w:sz="8" w:space="0"/>
            </w:tcBorders>
            <w:vAlign w:val="center"/>
          </w:tcPr>
          <w:p>
            <w:pPr>
              <w:widowControl/>
              <w:textAlignment w:val="center"/>
              <w:rPr>
                <w:rFonts w:ascii="宋体" w:hAnsi="宋体" w:cs="宋体"/>
                <w:color w:val="000000"/>
                <w:kern w:val="0"/>
                <w:sz w:val="20"/>
                <w:szCs w:val="20"/>
                <w:lang w:bidi="ar"/>
              </w:rPr>
            </w:pPr>
            <w:r>
              <w:rPr>
                <w:rFonts w:hint="eastAsia" w:ascii="宋体" w:hAnsi="宋体"/>
                <w:color w:val="000000"/>
                <w:sz w:val="18"/>
                <w:szCs w:val="18"/>
              </w:rPr>
              <w:t xml:space="preserve">    </w:t>
            </w:r>
            <w:r>
              <w:rPr>
                <w:rFonts w:hint="eastAsia" w:ascii="宋体" w:hAnsi="宋体"/>
                <w:color w:val="000000"/>
                <w:sz w:val="18"/>
                <w:szCs w:val="18"/>
                <w:lang w:val="en-US" w:eastAsia="zh-CN"/>
              </w:rPr>
              <w:t>001</w:t>
            </w:r>
            <w:r>
              <w:rPr>
                <w:rFonts w:hint="eastAsia" w:ascii="宋体" w:hAnsi="宋体"/>
                <w:color w:val="000000"/>
                <w:sz w:val="18"/>
                <w:szCs w:val="18"/>
              </w:rPr>
              <w:t>项</w:t>
            </w:r>
          </w:p>
        </w:tc>
        <w:tc>
          <w:tcPr>
            <w:tcW w:w="2186" w:type="dxa"/>
            <w:tcBorders>
              <w:left w:val="single" w:color="000000" w:sz="8" w:space="0"/>
              <w:right w:val="single" w:color="000000" w:sz="8" w:space="0"/>
            </w:tcBorders>
            <w:vAlign w:val="center"/>
          </w:tcPr>
          <w:p>
            <w:pPr>
              <w:widowControl/>
              <w:jc w:val="left"/>
              <w:textAlignment w:val="center"/>
              <w:rPr>
                <w:rFonts w:hint="eastAsia" w:ascii="宋体" w:hAnsi="宋体" w:eastAsia="宋体" w:cs="宋体"/>
                <w:color w:val="000000"/>
                <w:kern w:val="0"/>
                <w:sz w:val="20"/>
                <w:szCs w:val="20"/>
                <w:lang w:val="en-US" w:eastAsia="zh-CN" w:bidi="ar"/>
              </w:rPr>
            </w:pPr>
            <w:r>
              <w:rPr>
                <w:rFonts w:hint="eastAsia" w:ascii="宋体" w:hAnsi="宋体"/>
                <w:color w:val="000000"/>
                <w:kern w:val="0"/>
                <w:sz w:val="18"/>
                <w:szCs w:val="18"/>
                <w:lang w:val="en-US" w:eastAsia="zh-CN"/>
              </w:rPr>
              <w:t>0</w:t>
            </w:r>
          </w:p>
        </w:tc>
        <w:tc>
          <w:tcPr>
            <w:tcW w:w="2186" w:type="dxa"/>
            <w:tcBorders>
              <w:left w:val="single" w:color="000000" w:sz="8" w:space="0"/>
              <w:right w:val="single" w:color="000000" w:sz="8" w:space="0"/>
            </w:tcBorders>
            <w:vAlign w:val="center"/>
          </w:tcPr>
          <w:p>
            <w:pPr>
              <w:widowControl/>
              <w:jc w:val="left"/>
              <w:textAlignment w:val="center"/>
              <w:rPr>
                <w:rFonts w:hint="eastAsia" w:ascii="宋体" w:hAnsi="宋体" w:eastAsia="宋体" w:cs="宋体"/>
                <w:color w:val="000000"/>
                <w:kern w:val="0"/>
                <w:sz w:val="20"/>
                <w:szCs w:val="20"/>
                <w:lang w:eastAsia="zh-CN" w:bidi="ar"/>
              </w:rPr>
            </w:pPr>
            <w:r>
              <w:rPr>
                <w:rFonts w:hint="eastAsia" w:ascii="宋体" w:hAnsi="宋体" w:cs="宋体"/>
                <w:color w:val="000000"/>
                <w:kern w:val="0"/>
                <w:sz w:val="20"/>
                <w:szCs w:val="20"/>
                <w:lang w:eastAsia="zh-CN" w:bidi="ar"/>
              </w:rPr>
              <w:t>无</w:t>
            </w:r>
          </w:p>
        </w:tc>
        <w:tc>
          <w:tcPr>
            <w:tcW w:w="218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color w:val="000000"/>
                <w:kern w:val="0"/>
                <w:sz w:val="20"/>
                <w:szCs w:val="20"/>
                <w:lang w:bidi="ar"/>
              </w:rPr>
            </w:pPr>
            <w:r>
              <w:rPr>
                <w:rFonts w:hint="eastAsia" w:ascii="宋体" w:hAnsi="宋体"/>
                <w:color w:val="000000"/>
                <w:sz w:val="18"/>
                <w:szCs w:val="18"/>
              </w:rPr>
              <w:t>0.00</w:t>
            </w:r>
          </w:p>
        </w:tc>
        <w:tc>
          <w:tcPr>
            <w:tcW w:w="2186"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color w:val="000000"/>
                <w:kern w:val="0"/>
                <w:sz w:val="20"/>
                <w:szCs w:val="20"/>
                <w:lang w:bidi="ar"/>
              </w:rPr>
            </w:pPr>
            <w:r>
              <w:rPr>
                <w:rFonts w:hint="eastAsia" w:ascii="宋体" w:hAnsi="宋体"/>
                <w:color w:val="000000"/>
                <w:sz w:val="18"/>
                <w:szCs w:val="18"/>
              </w:rPr>
              <w:t>0.00</w:t>
            </w:r>
          </w:p>
        </w:tc>
        <w:tc>
          <w:tcPr>
            <w:tcW w:w="2186" w:type="dxa"/>
            <w:gridSpan w:val="2"/>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color w:val="000000"/>
                <w:kern w:val="0"/>
                <w:sz w:val="20"/>
                <w:szCs w:val="20"/>
                <w:lang w:bidi="ar"/>
              </w:rPr>
            </w:pPr>
            <w:r>
              <w:rPr>
                <w:rFonts w:hint="eastAsia" w:ascii="宋体" w:hAnsi="宋体"/>
                <w:color w:val="000000"/>
                <w:sz w:val="18"/>
                <w:szCs w:val="18"/>
              </w:rPr>
              <w:t>0.00</w:t>
            </w:r>
          </w:p>
        </w:tc>
        <w:tc>
          <w:tcPr>
            <w:tcW w:w="2191" w:type="dxa"/>
            <w:tcBorders>
              <w:top w:val="single" w:color="000000" w:sz="8" w:space="0"/>
              <w:left w:val="single" w:color="000000" w:sz="8" w:space="0"/>
              <w:bottom w:val="single" w:color="000000" w:sz="8" w:space="0"/>
              <w:right w:val="single" w:color="000000" w:sz="8" w:space="0"/>
            </w:tcBorders>
            <w:vAlign w:val="center"/>
          </w:tcPr>
          <w:p>
            <w:pPr>
              <w:widowControl/>
              <w:jc w:val="right"/>
              <w:textAlignment w:val="center"/>
              <w:rPr>
                <w:rFonts w:ascii="宋体" w:hAnsi="宋体" w:cs="宋体"/>
                <w:color w:val="000000"/>
                <w:kern w:val="0"/>
                <w:sz w:val="20"/>
                <w:szCs w:val="20"/>
                <w:lang w:bidi="ar"/>
              </w:rPr>
            </w:pPr>
            <w:r>
              <w:rPr>
                <w:rFonts w:hint="eastAsia" w:ascii="宋体" w:hAnsi="宋体"/>
                <w:color w:val="000000"/>
                <w:sz w:val="18"/>
                <w:szCs w:val="18"/>
              </w:rPr>
              <w:t>0.00</w:t>
            </w:r>
          </w:p>
        </w:tc>
      </w:tr>
      <w:permEnd w:id="76"/>
    </w:tbl>
    <w:p>
      <w:pPr>
        <w:rPr>
          <w:rFonts w:ascii="宋体" w:hAnsi="宋体"/>
          <w:color w:val="000000"/>
          <w:kern w:val="0"/>
          <w:sz w:val="18"/>
          <w:szCs w:val="18"/>
        </w:rPr>
      </w:pPr>
      <w:r>
        <w:rPr>
          <w:rFonts w:hint="eastAsia" w:ascii="宋体" w:hAnsi="宋体" w:cs="宋体"/>
          <w:color w:val="000000"/>
          <w:kern w:val="0"/>
          <w:sz w:val="18"/>
          <w:szCs w:val="18"/>
          <w:lang w:bidi="ar"/>
        </w:rPr>
        <w:t>注：</w:t>
      </w:r>
      <w:bookmarkStart w:id="32" w:name="PO_part2Table1Remark8"/>
      <w:r>
        <w:rPr>
          <w:rFonts w:hint="eastAsia" w:ascii="宋体" w:hAnsi="宋体" w:cs="宋体"/>
          <w:color w:val="000000"/>
          <w:kern w:val="0"/>
          <w:sz w:val="18"/>
          <w:szCs w:val="18"/>
          <w:lang w:bidi="ar"/>
        </w:rPr>
        <w:t xml:space="preserve"> </w:t>
      </w:r>
      <w:permStart w:id="77" w:edGrp="everyone"/>
      <w:r>
        <w:rPr>
          <w:rFonts w:hint="eastAsia" w:ascii="宋体" w:hAnsi="宋体"/>
          <w:color w:val="000000"/>
          <w:kern w:val="0"/>
          <w:sz w:val="18"/>
          <w:szCs w:val="18"/>
        </w:rPr>
        <w:t>本报表金额单位转换时可能存在四舍五入尾数误差。</w:t>
      </w:r>
    </w:p>
    <w:p>
      <w:pPr>
        <w:rPr>
          <w:rFonts w:ascii="宋体" w:hAnsi="宋体" w:cs="宋体"/>
          <w:color w:val="000000"/>
          <w:kern w:val="0"/>
          <w:sz w:val="18"/>
          <w:szCs w:val="18"/>
          <w:lang w:bidi="ar"/>
        </w:rPr>
        <w:sectPr>
          <w:pgSz w:w="16838" w:h="11906" w:orient="landscape"/>
          <w:pgMar w:top="1800" w:right="1440" w:bottom="1800" w:left="1440" w:header="851" w:footer="992" w:gutter="0"/>
          <w:cols w:space="720" w:num="1"/>
          <w:docGrid w:type="lines" w:linePitch="312" w:charSpace="0"/>
        </w:sectPr>
      </w:pPr>
      <w:r>
        <w:rPr>
          <w:rFonts w:hint="eastAsia" w:ascii="宋体" w:hAnsi="宋体"/>
          <w:color w:val="000000"/>
          <w:kern w:val="0"/>
          <w:sz w:val="18"/>
          <w:szCs w:val="18"/>
        </w:rPr>
        <w:t>本部门</w:t>
      </w:r>
      <w:r>
        <w:rPr>
          <w:rFonts w:ascii="宋体" w:hAnsi="宋体"/>
          <w:color w:val="000000"/>
          <w:kern w:val="0"/>
          <w:sz w:val="18"/>
          <w:szCs w:val="18"/>
        </w:rPr>
        <w:t>2022年度没有政府性基金预算支出，故本表无数据。</w:t>
      </w:r>
      <w:permEnd w:id="77"/>
      <w:r>
        <w:rPr>
          <w:rFonts w:hint="eastAsia" w:ascii="宋体" w:hAnsi="宋体" w:cs="宋体"/>
          <w:color w:val="000000"/>
          <w:kern w:val="0"/>
          <w:sz w:val="18"/>
          <w:szCs w:val="18"/>
          <w:lang w:bidi="ar"/>
        </w:rPr>
        <w:t xml:space="preserve"> </w:t>
      </w:r>
      <w:bookmarkEnd w:id="32"/>
      <w:r>
        <w:rPr>
          <w:rFonts w:hint="eastAsia" w:ascii="宋体" w:hAnsi="宋体" w:cs="宋体"/>
          <w:color w:val="000000"/>
          <w:kern w:val="0"/>
          <w:sz w:val="18"/>
          <w:szCs w:val="18"/>
          <w:lang w:bidi="ar"/>
        </w:rPr>
        <w:t xml:space="preserve"> </w:t>
      </w:r>
      <w:bookmarkEnd w:id="30"/>
      <w:r>
        <w:rPr>
          <w:rFonts w:hint="eastAsia" w:ascii="宋体" w:hAnsi="宋体" w:cs="宋体"/>
          <w:color w:val="000000"/>
          <w:kern w:val="0"/>
          <w:sz w:val="18"/>
          <w:szCs w:val="18"/>
          <w:lang w:bidi="ar"/>
        </w:rPr>
        <w:t xml:space="preserve"> </w:t>
      </w:r>
    </w:p>
    <w:p>
      <w:pPr>
        <w:rPr>
          <w:rFonts w:ascii="宋体" w:hAnsi="宋体" w:cs="宋体"/>
          <w:color w:val="000000"/>
          <w:kern w:val="0"/>
          <w:sz w:val="18"/>
          <w:szCs w:val="18"/>
          <w:lang w:bidi="ar"/>
        </w:rPr>
      </w:pPr>
    </w:p>
    <w:p>
      <w:pPr>
        <w:tabs>
          <w:tab w:val="center" w:pos="6979"/>
        </w:tabs>
        <w:ind w:firstLine="440" w:firstLineChars="100"/>
        <w:jc w:val="center"/>
        <w:rPr>
          <w:rFonts w:ascii="黑体" w:hAnsi="黑体" w:eastAsia="黑体" w:cs="方正小标宋简体"/>
          <w:sz w:val="44"/>
          <w:szCs w:val="44"/>
        </w:rPr>
      </w:pPr>
      <w:r>
        <w:rPr>
          <w:rFonts w:hint="eastAsia" w:ascii="黑体" w:hAnsi="黑体" w:eastAsia="黑体" w:cs="方正小标宋简体"/>
          <w:sz w:val="44"/>
          <w:szCs w:val="44"/>
        </w:rPr>
        <w:t xml:space="preserve">第三部分  </w:t>
      </w:r>
      <w:bookmarkStart w:id="33" w:name="PO_part3Year1"/>
      <w:permStart w:id="78" w:edGrp="everyone"/>
      <w:r>
        <w:rPr>
          <w:rFonts w:hint="eastAsia" w:ascii="黑体" w:hAnsi="黑体" w:eastAsia="黑体" w:cs="方正小标宋简体"/>
          <w:sz w:val="44"/>
          <w:szCs w:val="44"/>
        </w:rPr>
        <w:t>德保县人民检察院</w:t>
      </w:r>
      <w:permEnd w:id="78"/>
      <w:r>
        <w:rPr>
          <w:rFonts w:ascii="方正小标宋简体" w:hAnsi="方正小标宋简体" w:eastAsia="方正小标宋简体" w:cs="方正小标宋简体"/>
          <w:sz w:val="11"/>
          <w:szCs w:val="11"/>
        </w:rPr>
        <w:t xml:space="preserve"> </w:t>
      </w:r>
      <w:bookmarkEnd w:id="33"/>
      <w:r>
        <w:rPr>
          <w:rFonts w:hint="eastAsia" w:ascii="黑体" w:hAnsi="黑体" w:eastAsia="黑体" w:cs="方正小标宋简体"/>
          <w:sz w:val="44"/>
          <w:szCs w:val="44"/>
        </w:rPr>
        <w:t>年部门预算情况说明</w:t>
      </w:r>
    </w:p>
    <w:p>
      <w:pPr>
        <w:numPr>
          <w:ilvl w:val="0"/>
          <w:numId w:val="2"/>
        </w:numPr>
        <w:ind w:firstLine="640" w:firstLineChars="200"/>
        <w:rPr>
          <w:rFonts w:ascii="黑体" w:hAnsi="黑体" w:eastAsia="黑体" w:cs="黑体"/>
          <w:sz w:val="32"/>
          <w:szCs w:val="32"/>
        </w:rPr>
      </w:pPr>
      <w:r>
        <w:rPr>
          <w:rFonts w:hint="eastAsia" w:ascii="黑体" w:hAnsi="黑体" w:eastAsia="黑体" w:cs="黑体"/>
          <w:sz w:val="32"/>
          <w:szCs w:val="32"/>
        </w:rPr>
        <w:t>部门预算收支总体情况说明</w:t>
      </w:r>
    </w:p>
    <w:p>
      <w:pPr>
        <w:ind w:firstLine="600" w:firstLineChars="200"/>
        <w:rPr>
          <w:rFonts w:ascii="仿宋_GB2312" w:hAnsi="仿宋_GB2312" w:eastAsia="仿宋_GB2312" w:cs="仿宋_GB2312"/>
          <w:sz w:val="30"/>
          <w:szCs w:val="30"/>
        </w:rPr>
      </w:pPr>
      <w:bookmarkStart w:id="34" w:name="PO_part3A1Year1"/>
      <w:permStart w:id="79" w:edGrp="everyone"/>
      <w:r>
        <w:rPr>
          <w:rFonts w:hint="eastAsia" w:ascii="仿宋_GB2312" w:hAnsi="仿宋_GB2312" w:eastAsia="仿宋_GB2312" w:cs="仿宋_GB2312"/>
          <w:sz w:val="30"/>
          <w:szCs w:val="30"/>
        </w:rPr>
        <w:t>2022</w:t>
      </w:r>
      <w:permEnd w:id="79"/>
      <w:r>
        <w:rPr>
          <w:rFonts w:hint="eastAsia" w:ascii="仿宋_GB2312" w:hAnsi="仿宋_GB2312" w:eastAsia="仿宋_GB2312" w:cs="仿宋_GB2312"/>
          <w:sz w:val="11"/>
          <w:szCs w:val="11"/>
        </w:rPr>
        <w:t xml:space="preserve"> </w:t>
      </w:r>
      <w:bookmarkEnd w:id="34"/>
      <w:r>
        <w:rPr>
          <w:rFonts w:hint="eastAsia" w:ascii="仿宋_GB2312" w:hAnsi="仿宋_GB2312" w:eastAsia="仿宋_GB2312" w:cs="仿宋_GB2312"/>
          <w:sz w:val="30"/>
          <w:szCs w:val="30"/>
        </w:rPr>
        <w:t>年本部门收入预算</w:t>
      </w:r>
      <w:permStart w:id="80" w:edGrp="everyone"/>
      <w:bookmarkStart w:id="35" w:name="PO_part3A1Amount1"/>
      <w:r>
        <w:rPr>
          <w:rFonts w:ascii="仿宋_GB2312" w:hAnsi="仿宋_GB2312" w:eastAsia="仿宋_GB2312" w:cs="仿宋_GB2312"/>
          <w:sz w:val="30"/>
          <w:szCs w:val="30"/>
        </w:rPr>
        <w:t>777.01</w:t>
      </w:r>
      <w:permEnd w:id="80"/>
      <w:r>
        <w:rPr>
          <w:rFonts w:hint="eastAsia" w:ascii="仿宋_GB2312" w:hAnsi="仿宋_GB2312" w:eastAsia="仿宋_GB2312" w:cs="仿宋_GB2312"/>
          <w:sz w:val="11"/>
          <w:szCs w:val="11"/>
        </w:rPr>
        <w:t xml:space="preserve"> </w:t>
      </w:r>
      <w:bookmarkEnd w:id="35"/>
      <w:r>
        <w:rPr>
          <w:rFonts w:hint="eastAsia" w:ascii="仿宋_GB2312" w:hAnsi="仿宋_GB2312" w:eastAsia="仿宋_GB2312" w:cs="仿宋_GB2312"/>
          <w:sz w:val="30"/>
          <w:szCs w:val="30"/>
        </w:rPr>
        <w:t>万元，</w:t>
      </w:r>
      <w:permStart w:id="81" w:edGrp="everyone"/>
      <w:bookmarkStart w:id="36" w:name="PO_part3A1IncAmount1"/>
      <w:r>
        <w:rPr>
          <w:rFonts w:hint="eastAsia" w:ascii="仿宋_GB2312" w:hAnsi="仿宋_GB2312" w:eastAsia="仿宋_GB2312" w:cs="仿宋_GB2312"/>
          <w:sz w:val="30"/>
          <w:szCs w:val="30"/>
        </w:rPr>
        <w:t>比上年减少</w:t>
      </w:r>
      <w:r>
        <w:rPr>
          <w:rFonts w:ascii="仿宋_GB2312" w:hAnsi="仿宋_GB2312" w:eastAsia="仿宋_GB2312" w:cs="仿宋_GB2312"/>
          <w:sz w:val="30"/>
          <w:szCs w:val="30"/>
        </w:rPr>
        <w:t>39.18万元，下降4.80%，</w:t>
      </w:r>
      <w:permEnd w:id="81"/>
      <w:r>
        <w:rPr>
          <w:rFonts w:hint="eastAsia" w:ascii="仿宋_GB2312" w:hAnsi="仿宋_GB2312" w:eastAsia="仿宋_GB2312" w:cs="仿宋_GB2312"/>
          <w:sz w:val="11"/>
          <w:szCs w:val="11"/>
        </w:rPr>
        <w:t xml:space="preserve"> </w:t>
      </w:r>
      <w:bookmarkEnd w:id="36"/>
      <w:r>
        <w:rPr>
          <w:rFonts w:hint="eastAsia" w:ascii="仿宋_GB2312" w:hAnsi="仿宋_GB2312" w:eastAsia="仿宋_GB2312" w:cs="仿宋_GB2312"/>
          <w:sz w:val="30"/>
          <w:szCs w:val="30"/>
        </w:rPr>
        <w:t>主要原因是：</w:t>
      </w:r>
      <w:permStart w:id="82" w:edGrp="everyone"/>
      <w:bookmarkStart w:id="37" w:name="PO_part3A1IncReason1"/>
      <w:r>
        <w:rPr>
          <w:rFonts w:hint="eastAsia" w:ascii="仿宋_GB2312" w:eastAsia="仿宋_GB2312" w:cs="仿宋_GB2312"/>
          <w:color w:val="000000"/>
          <w:kern w:val="0"/>
          <w:sz w:val="32"/>
          <w:szCs w:val="32"/>
          <w:lang w:eastAsia="zh-CN"/>
        </w:rPr>
        <w:t>项目支出减少</w:t>
      </w:r>
      <w:r>
        <w:rPr>
          <w:rFonts w:hint="eastAsia" w:ascii="仿宋_GB2312" w:hAnsi="仿宋_GB2312" w:eastAsia="仿宋_GB2312" w:cs="仿宋_GB2312"/>
          <w:sz w:val="30"/>
          <w:szCs w:val="30"/>
        </w:rPr>
        <w:t>；</w:t>
      </w:r>
      <w:permEnd w:id="82"/>
      <w:r>
        <w:rPr>
          <w:rFonts w:hint="eastAsia" w:ascii="仿宋_GB2312" w:hAnsi="仿宋_GB2312" w:eastAsia="仿宋_GB2312" w:cs="仿宋_GB2312"/>
          <w:sz w:val="11"/>
          <w:szCs w:val="11"/>
        </w:rPr>
        <w:t xml:space="preserve"> </w:t>
      </w:r>
      <w:bookmarkEnd w:id="37"/>
      <w:r>
        <w:rPr>
          <w:rFonts w:hint="eastAsia" w:ascii="仿宋_GB2312" w:hAnsi="仿宋_GB2312" w:eastAsia="仿宋_GB2312" w:cs="仿宋_GB2312"/>
          <w:sz w:val="30"/>
          <w:szCs w:val="30"/>
        </w:rPr>
        <w:t>支出预算</w:t>
      </w:r>
      <w:bookmarkStart w:id="38" w:name="PO_part3A1Amount2"/>
      <w:permStart w:id="83" w:edGrp="everyone"/>
      <w:r>
        <w:rPr>
          <w:rFonts w:ascii="仿宋_GB2312" w:hAnsi="仿宋_GB2312" w:eastAsia="仿宋_GB2312" w:cs="仿宋_GB2312"/>
          <w:sz w:val="30"/>
          <w:szCs w:val="30"/>
        </w:rPr>
        <w:t>777.01</w:t>
      </w:r>
      <w:permEnd w:id="83"/>
      <w:r>
        <w:rPr>
          <w:rFonts w:ascii="仿宋_GB2312" w:hAnsi="仿宋_GB2312" w:eastAsia="仿宋_GB2312" w:cs="仿宋_GB2312"/>
          <w:sz w:val="11"/>
          <w:szCs w:val="11"/>
        </w:rPr>
        <w:t xml:space="preserve"> </w:t>
      </w:r>
      <w:bookmarkEnd w:id="38"/>
      <w:r>
        <w:rPr>
          <w:rFonts w:hint="eastAsia" w:ascii="仿宋_GB2312" w:hAnsi="仿宋_GB2312" w:eastAsia="仿宋_GB2312" w:cs="仿宋_GB2312"/>
          <w:sz w:val="30"/>
          <w:szCs w:val="30"/>
        </w:rPr>
        <w:t>万元，</w:t>
      </w:r>
      <w:permStart w:id="84" w:edGrp="everyone"/>
      <w:bookmarkStart w:id="39" w:name="PO_part3A1IncAmount2"/>
      <w:r>
        <w:rPr>
          <w:rFonts w:hint="eastAsia" w:ascii="仿宋_GB2312" w:hAnsi="仿宋_GB2312" w:eastAsia="仿宋_GB2312" w:cs="仿宋_GB2312"/>
          <w:sz w:val="30"/>
          <w:szCs w:val="30"/>
        </w:rPr>
        <w:t>比上年减少</w:t>
      </w:r>
      <w:r>
        <w:rPr>
          <w:rFonts w:ascii="仿宋_GB2312" w:hAnsi="仿宋_GB2312" w:eastAsia="仿宋_GB2312" w:cs="仿宋_GB2312"/>
          <w:sz w:val="30"/>
          <w:szCs w:val="30"/>
        </w:rPr>
        <w:t>39.18万元，下降4.80%，</w:t>
      </w:r>
      <w:permEnd w:id="84"/>
      <w:r>
        <w:rPr>
          <w:rFonts w:hint="eastAsia" w:ascii="仿宋_GB2312" w:hAnsi="仿宋_GB2312" w:eastAsia="仿宋_GB2312" w:cs="仿宋_GB2312"/>
          <w:sz w:val="11"/>
          <w:szCs w:val="11"/>
        </w:rPr>
        <w:t xml:space="preserve"> </w:t>
      </w:r>
      <w:bookmarkEnd w:id="39"/>
      <w:r>
        <w:rPr>
          <w:rFonts w:hint="eastAsia" w:ascii="仿宋_GB2312" w:hAnsi="仿宋_GB2312" w:eastAsia="仿宋_GB2312" w:cs="仿宋_GB2312"/>
          <w:sz w:val="30"/>
          <w:szCs w:val="30"/>
        </w:rPr>
        <w:t>主要原因是：</w:t>
      </w:r>
      <w:permStart w:id="85" w:edGrp="everyone"/>
      <w:bookmarkStart w:id="40" w:name="PO_part3A1IncReason2"/>
      <w:r>
        <w:rPr>
          <w:rFonts w:hint="eastAsia" w:ascii="仿宋_GB2312" w:eastAsia="仿宋_GB2312" w:cs="仿宋_GB2312"/>
          <w:color w:val="000000"/>
          <w:kern w:val="0"/>
          <w:sz w:val="32"/>
          <w:szCs w:val="32"/>
          <w:lang w:eastAsia="zh-CN"/>
        </w:rPr>
        <w:t>项目支出减少</w:t>
      </w:r>
      <w:r>
        <w:rPr>
          <w:rFonts w:hint="eastAsia" w:ascii="仿宋_GB2312" w:hAnsi="仿宋_GB2312" w:eastAsia="仿宋_GB2312" w:cs="仿宋_GB2312"/>
          <w:sz w:val="30"/>
          <w:szCs w:val="30"/>
        </w:rPr>
        <w:t>。</w:t>
      </w:r>
      <w:permEnd w:id="85"/>
      <w:r>
        <w:rPr>
          <w:rFonts w:hint="eastAsia" w:ascii="仿宋_GB2312" w:hAnsi="仿宋_GB2312" w:eastAsia="仿宋_GB2312" w:cs="仿宋_GB2312"/>
          <w:sz w:val="11"/>
          <w:szCs w:val="11"/>
        </w:rPr>
        <w:t xml:space="preserve"> </w:t>
      </w:r>
      <w:bookmarkEnd w:id="40"/>
    </w:p>
    <w:p>
      <w:pPr>
        <w:numPr>
          <w:ilvl w:val="0"/>
          <w:numId w:val="2"/>
        </w:numPr>
        <w:ind w:left="-10" w:firstLine="640"/>
        <w:rPr>
          <w:rFonts w:ascii="黑体" w:hAnsi="黑体" w:eastAsia="黑体" w:cs="黑体"/>
          <w:sz w:val="32"/>
          <w:szCs w:val="32"/>
        </w:rPr>
      </w:pPr>
      <w:r>
        <w:rPr>
          <w:rFonts w:hint="eastAsia" w:ascii="黑体" w:hAnsi="黑体" w:eastAsia="黑体" w:cs="黑体"/>
          <w:sz w:val="32"/>
          <w:szCs w:val="32"/>
        </w:rPr>
        <w:t>部门收入总体情况说明</w:t>
      </w:r>
    </w:p>
    <w:p>
      <w:pPr>
        <w:ind w:firstLine="600" w:firstLineChars="200"/>
        <w:rPr>
          <w:rFonts w:ascii="仿宋_GB2312" w:hAnsi="仿宋_GB2312" w:eastAsia="仿宋_GB2312" w:cs="仿宋_GB2312"/>
          <w:sz w:val="30"/>
          <w:szCs w:val="30"/>
        </w:rPr>
      </w:pPr>
      <w:permStart w:id="86" w:edGrp="everyone"/>
      <w:bookmarkStart w:id="41" w:name="PO_part3A2Year1"/>
      <w:r>
        <w:rPr>
          <w:rFonts w:hint="eastAsia" w:ascii="仿宋_GB2312" w:hAnsi="仿宋_GB2312" w:eastAsia="仿宋_GB2312" w:cs="仿宋_GB2312"/>
          <w:sz w:val="30"/>
          <w:szCs w:val="30"/>
        </w:rPr>
        <w:t>2022</w:t>
      </w:r>
      <w:permEnd w:id="86"/>
      <w:r>
        <w:rPr>
          <w:rFonts w:hint="eastAsia" w:ascii="仿宋_GB2312" w:hAnsi="仿宋_GB2312" w:eastAsia="仿宋_GB2312" w:cs="仿宋_GB2312"/>
          <w:sz w:val="11"/>
          <w:szCs w:val="11"/>
        </w:rPr>
        <w:t xml:space="preserve"> </w:t>
      </w:r>
      <w:bookmarkEnd w:id="41"/>
      <w:r>
        <w:rPr>
          <w:rFonts w:hint="eastAsia" w:ascii="仿宋_GB2312" w:hAnsi="仿宋_GB2312" w:eastAsia="仿宋_GB2312" w:cs="仿宋_GB2312"/>
          <w:sz w:val="30"/>
          <w:szCs w:val="30"/>
        </w:rPr>
        <w:t>年收入总预算</w:t>
      </w:r>
      <w:bookmarkStart w:id="42" w:name="PO_part3A2Amount1"/>
      <w:permStart w:id="87" w:edGrp="everyone"/>
      <w:r>
        <w:rPr>
          <w:rFonts w:ascii="仿宋_GB2312" w:hAnsi="仿宋_GB2312" w:eastAsia="仿宋_GB2312" w:cs="仿宋_GB2312"/>
          <w:sz w:val="30"/>
          <w:szCs w:val="30"/>
        </w:rPr>
        <w:t>777.01</w:t>
      </w:r>
      <w:permEnd w:id="87"/>
      <w:r>
        <w:rPr>
          <w:rFonts w:hint="eastAsia" w:ascii="仿宋_GB2312" w:hAnsi="仿宋_GB2312" w:eastAsia="仿宋_GB2312" w:cs="仿宋_GB2312"/>
          <w:sz w:val="11"/>
          <w:szCs w:val="11"/>
        </w:rPr>
        <w:t xml:space="preserve"> </w:t>
      </w:r>
      <w:bookmarkEnd w:id="42"/>
      <w:r>
        <w:rPr>
          <w:rFonts w:hint="eastAsia" w:ascii="仿宋_GB2312" w:hAnsi="仿宋_GB2312" w:eastAsia="仿宋_GB2312" w:cs="仿宋_GB2312"/>
          <w:sz w:val="30"/>
          <w:szCs w:val="30"/>
        </w:rPr>
        <w:t>万元，</w:t>
      </w:r>
      <w:bookmarkStart w:id="43" w:name="PO_part3A2IncAmount1"/>
      <w:permStart w:id="88" w:edGrp="everyone"/>
      <w:r>
        <w:rPr>
          <w:rFonts w:hint="eastAsia" w:ascii="仿宋_GB2312" w:hAnsi="仿宋_GB2312" w:eastAsia="仿宋_GB2312" w:cs="仿宋_GB2312"/>
          <w:sz w:val="30"/>
          <w:szCs w:val="30"/>
        </w:rPr>
        <w:t>比上年减少</w:t>
      </w:r>
      <w:r>
        <w:rPr>
          <w:rFonts w:ascii="仿宋_GB2312" w:hAnsi="仿宋_GB2312" w:eastAsia="仿宋_GB2312" w:cs="仿宋_GB2312"/>
          <w:sz w:val="30"/>
          <w:szCs w:val="30"/>
        </w:rPr>
        <w:t>39.18万元，下降4.80%，</w:t>
      </w:r>
      <w:permEnd w:id="88"/>
      <w:r>
        <w:rPr>
          <w:rFonts w:hint="eastAsia" w:ascii="仿宋_GB2312" w:hAnsi="仿宋_GB2312" w:eastAsia="仿宋_GB2312" w:cs="仿宋_GB2312"/>
          <w:sz w:val="11"/>
          <w:szCs w:val="11"/>
        </w:rPr>
        <w:t xml:space="preserve"> </w:t>
      </w:r>
      <w:bookmarkEnd w:id="43"/>
      <w:r>
        <w:rPr>
          <w:rFonts w:hint="eastAsia" w:ascii="仿宋_GB2312" w:hAnsi="仿宋_GB2312" w:eastAsia="仿宋_GB2312" w:cs="仿宋_GB2312"/>
          <w:sz w:val="30"/>
          <w:szCs w:val="30"/>
        </w:rPr>
        <w:t>其中：</w:t>
      </w:r>
      <w:permStart w:id="89" w:edGrp="everyone"/>
      <w:bookmarkStart w:id="44" w:name="PO_part3A2IncReason1"/>
      <w:r>
        <w:rPr>
          <w:rFonts w:hint="eastAsia" w:ascii="仿宋_GB2312" w:hAnsi="仿宋_GB2312" w:eastAsia="仿宋_GB2312" w:cs="仿宋_GB2312"/>
          <w:sz w:val="30"/>
          <w:szCs w:val="30"/>
        </w:rPr>
        <w:t>一般公共财政预算拨款</w:t>
      </w:r>
      <w:r>
        <w:rPr>
          <w:rFonts w:ascii="仿宋_GB2312" w:hAnsi="仿宋_GB2312" w:eastAsia="仿宋_GB2312" w:cs="仿宋_GB2312"/>
          <w:sz w:val="30"/>
          <w:szCs w:val="30"/>
        </w:rPr>
        <w:t>777.01万元，占收入总预算100.00%，比上年减少39.18万元，下降4.80%；政府性基金预算0.00万元，占收入总预算0.00%，上年同为0万元，无可比；国有资本经营预算0.00万元，占收入总预算0.00%，上年同为0万元，无可比；财政专户管理资金0.00万元，占收入总预算0.00%，上年同为0万元，无可比；单位资金0.00万元，占收入总预算0.00%，上年同为0万元，无可比。</w:t>
      </w:r>
      <w:permEnd w:id="89"/>
      <w:r>
        <w:rPr>
          <w:rFonts w:hint="eastAsia" w:ascii="仿宋_GB2312" w:hAnsi="仿宋_GB2312" w:eastAsia="仿宋_GB2312" w:cs="仿宋_GB2312"/>
          <w:sz w:val="30"/>
          <w:szCs w:val="30"/>
        </w:rPr>
        <w:t xml:space="preserve"> </w:t>
      </w:r>
      <w:bookmarkEnd w:id="44"/>
    </w:p>
    <w:p>
      <w:pPr>
        <w:ind w:firstLine="600" w:firstLineChars="200"/>
        <w:rPr>
          <w:rFonts w:ascii="仿宋_GB2312" w:hAnsi="仿宋_GB2312" w:eastAsia="仿宋_GB2312" w:cs="仿宋_GB2312"/>
          <w:sz w:val="30"/>
          <w:szCs w:val="30"/>
        </w:rPr>
      </w:pPr>
      <w:bookmarkStart w:id="45" w:name="PO_part3A2Year2"/>
      <w:permStart w:id="90" w:edGrp="everyone"/>
      <w:r>
        <w:rPr>
          <w:rFonts w:hint="eastAsia" w:ascii="仿宋_GB2312" w:hAnsi="仿宋_GB2312" w:eastAsia="仿宋_GB2312" w:cs="仿宋_GB2312"/>
          <w:sz w:val="30"/>
          <w:szCs w:val="30"/>
        </w:rPr>
        <w:t>2022</w:t>
      </w:r>
      <w:permEnd w:id="90"/>
      <w:r>
        <w:rPr>
          <w:rFonts w:hint="eastAsia" w:ascii="仿宋_GB2312" w:hAnsi="仿宋_GB2312" w:eastAsia="仿宋_GB2312" w:cs="仿宋_GB2312"/>
          <w:sz w:val="11"/>
          <w:szCs w:val="11"/>
        </w:rPr>
        <w:t xml:space="preserve"> </w:t>
      </w:r>
      <w:bookmarkEnd w:id="45"/>
      <w:r>
        <w:rPr>
          <w:rFonts w:hint="eastAsia" w:ascii="仿宋_GB2312" w:hAnsi="仿宋_GB2312" w:eastAsia="仿宋_GB2312" w:cs="仿宋_GB2312"/>
          <w:sz w:val="30"/>
          <w:szCs w:val="30"/>
        </w:rPr>
        <w:t>年收入预算总体</w:t>
      </w:r>
      <w:permStart w:id="91" w:edGrp="everyone"/>
      <w:bookmarkStart w:id="46" w:name="PO_part3A2Amount2"/>
      <w:r>
        <w:rPr>
          <w:rFonts w:hint="eastAsia" w:ascii="仿宋_GB2312" w:hAnsi="仿宋_GB2312" w:eastAsia="仿宋_GB2312" w:cs="仿宋_GB2312"/>
          <w:sz w:val="30"/>
          <w:szCs w:val="30"/>
        </w:rPr>
        <w:t>减少</w:t>
      </w:r>
      <w:permEnd w:id="91"/>
      <w:r>
        <w:rPr>
          <w:rFonts w:hint="eastAsia" w:ascii="仿宋_GB2312" w:hAnsi="仿宋_GB2312" w:eastAsia="仿宋_GB2312" w:cs="仿宋_GB2312"/>
          <w:sz w:val="11"/>
          <w:szCs w:val="11"/>
        </w:rPr>
        <w:t xml:space="preserve"> </w:t>
      </w:r>
      <w:bookmarkEnd w:id="46"/>
      <w:r>
        <w:rPr>
          <w:rFonts w:hint="eastAsia" w:ascii="仿宋_GB2312" w:hAnsi="仿宋_GB2312" w:eastAsia="仿宋_GB2312" w:cs="仿宋_GB2312"/>
          <w:sz w:val="30"/>
          <w:szCs w:val="30"/>
        </w:rPr>
        <w:t>主要原因是：</w:t>
      </w:r>
      <w:permStart w:id="92" w:edGrp="everyone"/>
      <w:bookmarkStart w:id="47" w:name="PO_part3A2IncReason2"/>
      <w:r>
        <w:rPr>
          <w:rFonts w:hint="eastAsia" w:ascii="仿宋_GB2312" w:eastAsia="仿宋_GB2312" w:cs="仿宋_GB2312"/>
          <w:color w:val="000000"/>
          <w:kern w:val="0"/>
          <w:sz w:val="32"/>
          <w:szCs w:val="32"/>
          <w:lang w:eastAsia="zh-CN"/>
        </w:rPr>
        <w:t>项目支出减少</w:t>
      </w:r>
      <w:r>
        <w:rPr>
          <w:rFonts w:hint="eastAsia" w:ascii="仿宋_GB2312" w:hAnsi="仿宋_GB2312" w:eastAsia="仿宋_GB2312" w:cs="仿宋_GB2312"/>
          <w:sz w:val="30"/>
          <w:szCs w:val="30"/>
        </w:rPr>
        <w:t>。</w:t>
      </w:r>
    </w:p>
    <w:permEnd w:id="92"/>
    <w:p>
      <w:pPr>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 </w:t>
      </w:r>
      <w:bookmarkEnd w:id="47"/>
    </w:p>
    <w:p>
      <w:pPr>
        <w:numPr>
          <w:ilvl w:val="0"/>
          <w:numId w:val="2"/>
        </w:numPr>
        <w:ind w:left="-10" w:firstLine="640"/>
        <w:rPr>
          <w:rFonts w:ascii="黑体" w:hAnsi="黑体" w:eastAsia="黑体" w:cs="黑体"/>
          <w:sz w:val="32"/>
          <w:szCs w:val="32"/>
        </w:rPr>
      </w:pPr>
      <w:r>
        <w:rPr>
          <w:rFonts w:hint="eastAsia" w:ascii="黑体" w:hAnsi="黑体" w:eastAsia="黑体" w:cs="黑体"/>
          <w:sz w:val="32"/>
          <w:szCs w:val="32"/>
        </w:rPr>
        <w:t>部门支出总体情况说明</w:t>
      </w:r>
    </w:p>
    <w:p>
      <w:pPr>
        <w:ind w:firstLine="600" w:firstLineChars="200"/>
        <w:rPr>
          <w:rFonts w:ascii="仿宋_GB2312" w:hAnsi="仿宋_GB2312" w:eastAsia="仿宋_GB2312" w:cs="仿宋_GB2312"/>
          <w:sz w:val="30"/>
          <w:szCs w:val="30"/>
        </w:rPr>
      </w:pPr>
      <w:permStart w:id="93" w:edGrp="everyone"/>
      <w:bookmarkStart w:id="48" w:name="PO_part3A3Amount1"/>
      <w:r>
        <w:rPr>
          <w:rFonts w:hint="eastAsia" w:ascii="仿宋_GB2312" w:hAnsi="仿宋_GB2312" w:eastAsia="仿宋_GB2312" w:cs="仿宋_GB2312"/>
          <w:sz w:val="30"/>
          <w:szCs w:val="30"/>
        </w:rPr>
        <w:t>2022</w:t>
      </w:r>
      <w:permEnd w:id="93"/>
      <w:r>
        <w:rPr>
          <w:rFonts w:hint="eastAsia" w:ascii="仿宋_GB2312" w:hAnsi="仿宋_GB2312" w:eastAsia="仿宋_GB2312" w:cs="仿宋_GB2312"/>
          <w:sz w:val="11"/>
          <w:szCs w:val="11"/>
        </w:rPr>
        <w:t xml:space="preserve"> </w:t>
      </w:r>
      <w:bookmarkEnd w:id="48"/>
      <w:r>
        <w:rPr>
          <w:rFonts w:hint="eastAsia" w:ascii="仿宋_GB2312" w:hAnsi="仿宋_GB2312" w:eastAsia="仿宋_GB2312" w:cs="仿宋_GB2312"/>
          <w:sz w:val="30"/>
          <w:szCs w:val="30"/>
        </w:rPr>
        <w:t>年支出总预算</w:t>
      </w:r>
      <w:permStart w:id="94" w:edGrp="everyone"/>
      <w:bookmarkStart w:id="49" w:name="PO_part3A3Amount2"/>
      <w:r>
        <w:rPr>
          <w:rFonts w:ascii="仿宋_GB2312" w:hAnsi="仿宋_GB2312" w:eastAsia="仿宋_GB2312" w:cs="仿宋_GB2312"/>
          <w:sz w:val="30"/>
          <w:szCs w:val="30"/>
        </w:rPr>
        <w:t>777.01</w:t>
      </w:r>
      <w:permEnd w:id="94"/>
      <w:r>
        <w:rPr>
          <w:rFonts w:hint="eastAsia" w:ascii="仿宋_GB2312" w:hAnsi="仿宋_GB2312" w:eastAsia="仿宋_GB2312" w:cs="仿宋_GB2312"/>
          <w:sz w:val="11"/>
          <w:szCs w:val="11"/>
        </w:rPr>
        <w:t xml:space="preserve"> </w:t>
      </w:r>
      <w:bookmarkEnd w:id="49"/>
      <w:r>
        <w:rPr>
          <w:rFonts w:hint="eastAsia" w:ascii="仿宋_GB2312" w:hAnsi="仿宋_GB2312" w:eastAsia="仿宋_GB2312" w:cs="仿宋_GB2312"/>
          <w:sz w:val="30"/>
          <w:szCs w:val="30"/>
        </w:rPr>
        <w:t>万元，基本支出预算</w:t>
      </w:r>
      <w:permStart w:id="95" w:edGrp="everyone"/>
      <w:bookmarkStart w:id="50" w:name="PO_part3A3Amount3"/>
      <w:r>
        <w:rPr>
          <w:rFonts w:ascii="仿宋_GB2312" w:hAnsi="仿宋_GB2312" w:eastAsia="仿宋_GB2312" w:cs="仿宋_GB2312"/>
          <w:sz w:val="30"/>
          <w:szCs w:val="30"/>
        </w:rPr>
        <w:t>767.01</w:t>
      </w:r>
      <w:permEnd w:id="95"/>
      <w:r>
        <w:rPr>
          <w:rFonts w:hint="eastAsia" w:ascii="仿宋_GB2312" w:hAnsi="仿宋_GB2312" w:eastAsia="仿宋_GB2312" w:cs="仿宋_GB2312"/>
          <w:sz w:val="11"/>
          <w:szCs w:val="11"/>
        </w:rPr>
        <w:t xml:space="preserve"> </w:t>
      </w:r>
      <w:bookmarkEnd w:id="50"/>
      <w:r>
        <w:rPr>
          <w:rFonts w:hint="eastAsia" w:ascii="仿宋_GB2312" w:hAnsi="仿宋_GB2312" w:eastAsia="仿宋_GB2312" w:cs="仿宋_GB2312"/>
          <w:sz w:val="30"/>
          <w:szCs w:val="30"/>
        </w:rPr>
        <w:t>万元，占支出总预算</w:t>
      </w:r>
      <w:permStart w:id="96" w:edGrp="everyone"/>
      <w:bookmarkStart w:id="51" w:name="PO_part3A3Amount4"/>
      <w:r>
        <w:rPr>
          <w:rFonts w:ascii="仿宋_GB2312" w:hAnsi="仿宋_GB2312" w:eastAsia="仿宋_GB2312" w:cs="仿宋_GB2312"/>
          <w:sz w:val="30"/>
          <w:szCs w:val="30"/>
        </w:rPr>
        <w:t>98.71</w:t>
      </w:r>
      <w:permEnd w:id="96"/>
      <w:r>
        <w:rPr>
          <w:rFonts w:hint="eastAsia" w:ascii="仿宋_GB2312" w:hAnsi="仿宋_GB2312" w:eastAsia="仿宋_GB2312" w:cs="仿宋_GB2312"/>
          <w:sz w:val="11"/>
          <w:szCs w:val="11"/>
        </w:rPr>
        <w:t xml:space="preserve"> </w:t>
      </w:r>
      <w:bookmarkEnd w:id="51"/>
      <w:r>
        <w:rPr>
          <w:rFonts w:hint="eastAsia" w:ascii="仿宋_GB2312" w:hAnsi="仿宋_GB2312" w:eastAsia="仿宋_GB2312" w:cs="仿宋_GB2312"/>
          <w:sz w:val="30"/>
          <w:szCs w:val="30"/>
        </w:rPr>
        <w:t>%，</w:t>
      </w:r>
      <w:bookmarkStart w:id="52" w:name="PO_part3A3IncReason1"/>
      <w:permStart w:id="97" w:edGrp="everyone"/>
      <w:r>
        <w:rPr>
          <w:rFonts w:hint="eastAsia" w:ascii="仿宋_GB2312" w:hAnsi="仿宋_GB2312" w:eastAsia="仿宋_GB2312" w:cs="仿宋_GB2312"/>
          <w:sz w:val="30"/>
          <w:szCs w:val="30"/>
        </w:rPr>
        <w:t>比上年增加</w:t>
      </w:r>
      <w:r>
        <w:rPr>
          <w:rFonts w:ascii="仿宋_GB2312" w:hAnsi="仿宋_GB2312" w:eastAsia="仿宋_GB2312" w:cs="仿宋_GB2312"/>
          <w:sz w:val="30"/>
          <w:szCs w:val="30"/>
        </w:rPr>
        <w:t>33.82万元，增长4.61%，</w:t>
      </w:r>
      <w:permEnd w:id="97"/>
      <w:r>
        <w:rPr>
          <w:rFonts w:hint="eastAsia" w:ascii="仿宋_GB2312" w:hAnsi="仿宋_GB2312" w:eastAsia="仿宋_GB2312" w:cs="仿宋_GB2312"/>
          <w:sz w:val="11"/>
          <w:szCs w:val="11"/>
        </w:rPr>
        <w:t xml:space="preserve"> </w:t>
      </w:r>
      <w:bookmarkEnd w:id="52"/>
      <w:r>
        <w:rPr>
          <w:rFonts w:hint="eastAsia" w:ascii="仿宋_GB2312" w:hAnsi="仿宋_GB2312" w:eastAsia="仿宋_GB2312" w:cs="仿宋_GB2312"/>
          <w:sz w:val="30"/>
          <w:szCs w:val="30"/>
        </w:rPr>
        <w:t>项目支出预算</w:t>
      </w:r>
      <w:bookmarkStart w:id="53" w:name="PO_part3A3Amount5"/>
      <w:permStart w:id="98" w:edGrp="everyone"/>
      <w:r>
        <w:rPr>
          <w:rFonts w:ascii="仿宋_GB2312" w:hAnsi="仿宋_GB2312" w:eastAsia="仿宋_GB2312" w:cs="仿宋_GB2312"/>
          <w:sz w:val="30"/>
          <w:szCs w:val="30"/>
        </w:rPr>
        <w:t>10.00</w:t>
      </w:r>
      <w:permEnd w:id="98"/>
      <w:r>
        <w:rPr>
          <w:rFonts w:hint="eastAsia" w:ascii="仿宋_GB2312" w:hAnsi="仿宋_GB2312" w:eastAsia="仿宋_GB2312" w:cs="仿宋_GB2312"/>
          <w:sz w:val="11"/>
          <w:szCs w:val="11"/>
        </w:rPr>
        <w:t xml:space="preserve"> </w:t>
      </w:r>
      <w:bookmarkEnd w:id="53"/>
      <w:r>
        <w:rPr>
          <w:rFonts w:hint="eastAsia" w:ascii="仿宋_GB2312" w:hAnsi="仿宋_GB2312" w:eastAsia="仿宋_GB2312" w:cs="仿宋_GB2312"/>
          <w:sz w:val="30"/>
          <w:szCs w:val="30"/>
        </w:rPr>
        <w:t>万元，占支出总预算</w:t>
      </w:r>
      <w:permStart w:id="99" w:edGrp="everyone"/>
      <w:bookmarkStart w:id="54" w:name="PO_part3A3Amount6"/>
      <w:r>
        <w:rPr>
          <w:rFonts w:ascii="仿宋_GB2312" w:hAnsi="仿宋_GB2312" w:eastAsia="仿宋_GB2312" w:cs="仿宋_GB2312"/>
          <w:sz w:val="30"/>
          <w:szCs w:val="30"/>
        </w:rPr>
        <w:t>1.29</w:t>
      </w:r>
      <w:permEnd w:id="99"/>
      <w:r>
        <w:rPr>
          <w:rFonts w:hint="eastAsia" w:ascii="仿宋_GB2312" w:hAnsi="仿宋_GB2312" w:eastAsia="仿宋_GB2312" w:cs="仿宋_GB2312"/>
          <w:sz w:val="11"/>
          <w:szCs w:val="11"/>
        </w:rPr>
        <w:t xml:space="preserve"> </w:t>
      </w:r>
      <w:bookmarkEnd w:id="54"/>
      <w:r>
        <w:rPr>
          <w:rFonts w:hint="eastAsia" w:ascii="仿宋_GB2312" w:hAnsi="仿宋_GB2312" w:eastAsia="仿宋_GB2312" w:cs="仿宋_GB2312"/>
          <w:sz w:val="30"/>
          <w:szCs w:val="30"/>
        </w:rPr>
        <w:t>%，</w:t>
      </w:r>
      <w:bookmarkStart w:id="55" w:name="PO_part3A3IncReason2"/>
      <w:permStart w:id="100" w:edGrp="everyone"/>
      <w:r>
        <w:rPr>
          <w:rFonts w:hint="eastAsia" w:ascii="仿宋_GB2312" w:hAnsi="仿宋_GB2312" w:eastAsia="仿宋_GB2312" w:cs="仿宋_GB2312"/>
          <w:sz w:val="30"/>
          <w:szCs w:val="30"/>
        </w:rPr>
        <w:t>比上年减少</w:t>
      </w:r>
      <w:r>
        <w:rPr>
          <w:rFonts w:ascii="仿宋_GB2312" w:hAnsi="仿宋_GB2312" w:eastAsia="仿宋_GB2312" w:cs="仿宋_GB2312"/>
          <w:sz w:val="30"/>
          <w:szCs w:val="30"/>
        </w:rPr>
        <w:t>73.00万元，下降87.95%。</w:t>
      </w:r>
      <w:permEnd w:id="100"/>
      <w:r>
        <w:rPr>
          <w:rFonts w:hint="eastAsia" w:ascii="仿宋_GB2312" w:hAnsi="仿宋_GB2312" w:eastAsia="仿宋_GB2312" w:cs="仿宋_GB2312"/>
          <w:sz w:val="11"/>
          <w:szCs w:val="11"/>
        </w:rPr>
        <w:t xml:space="preserve"> </w:t>
      </w:r>
      <w:bookmarkEnd w:id="55"/>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（一）按支出功能分类科目划分，共分为</w:t>
      </w:r>
      <w:bookmarkStart w:id="56" w:name="PO_part3A3Amount7"/>
      <w:permStart w:id="101" w:edGrp="everyone"/>
      <w:r>
        <w:rPr>
          <w:rFonts w:ascii="仿宋_GB2312" w:hAnsi="仿宋_GB2312" w:eastAsia="仿宋_GB2312" w:cs="仿宋_GB2312"/>
          <w:sz w:val="30"/>
          <w:szCs w:val="30"/>
        </w:rPr>
        <w:t>5</w:t>
      </w:r>
      <w:permEnd w:id="101"/>
      <w:r>
        <w:rPr>
          <w:rFonts w:hint="eastAsia" w:ascii="仿宋_GB2312" w:hAnsi="仿宋_GB2312" w:eastAsia="仿宋_GB2312" w:cs="仿宋_GB2312"/>
          <w:sz w:val="11"/>
          <w:szCs w:val="11"/>
        </w:rPr>
        <w:t xml:space="preserve"> </w:t>
      </w:r>
      <w:bookmarkEnd w:id="56"/>
      <w:r>
        <w:rPr>
          <w:rFonts w:hint="eastAsia" w:ascii="仿宋_GB2312" w:hAnsi="仿宋_GB2312" w:eastAsia="仿宋_GB2312" w:cs="仿宋_GB2312"/>
          <w:sz w:val="30"/>
          <w:szCs w:val="30"/>
        </w:rPr>
        <w:t>类，其中：</w:t>
      </w:r>
      <w:bookmarkStart w:id="57" w:name="PO_part3A3IncReason3"/>
      <w:permStart w:id="102" w:edGrp="everyone"/>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1）一般公共服务支出5.85万元，占支出总预算0.75%，比上年增加5.85万元，上年无预算安排，主要原因是：</w:t>
      </w:r>
      <w:r>
        <w:rPr>
          <w:rFonts w:hint="eastAsia" w:ascii="仿宋_GB2312" w:hAnsi="仿宋_GB2312" w:eastAsia="仿宋_GB2312" w:cs="仿宋_GB2312"/>
          <w:sz w:val="30"/>
          <w:szCs w:val="30"/>
          <w:lang w:eastAsia="zh-CN"/>
        </w:rPr>
        <w:t>工会事务上年没有划分</w:t>
      </w:r>
      <w:bookmarkStart w:id="163" w:name="_GoBack"/>
      <w:bookmarkEnd w:id="163"/>
      <w:r>
        <w:rPr>
          <w:rFonts w:hint="eastAsia" w:ascii="仿宋_GB2312" w:hAnsi="仿宋_GB2312" w:eastAsia="仿宋_GB2312" w:cs="仿宋_GB2312"/>
          <w:sz w:val="30"/>
          <w:szCs w:val="30"/>
          <w:lang w:eastAsia="zh-CN"/>
        </w:rPr>
        <w:t>在该功能分类科目</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2）公共安全支出559.12万元，占支出总预算71.96%，比上年减少154.51万元，下降21.65%，主要原因是：</w:t>
      </w:r>
      <w:r>
        <w:rPr>
          <w:rFonts w:hint="eastAsia" w:ascii="仿宋_GB2312" w:hAnsi="仿宋_GB2312" w:eastAsia="仿宋_GB2312" w:cs="仿宋_GB2312"/>
          <w:sz w:val="30"/>
          <w:szCs w:val="30"/>
          <w:lang w:eastAsia="zh-CN"/>
        </w:rPr>
        <w:t>功能科目分类划分口径不同</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3）社会保障和就业支出95.42万元，占支出总预算12.28%，比上年增加44.44万元，增长87.18%，主要原因是：</w:t>
      </w:r>
      <w:r>
        <w:rPr>
          <w:rFonts w:hint="eastAsia" w:ascii="仿宋_GB2312" w:hAnsi="仿宋_GB2312" w:eastAsia="仿宋_GB2312" w:cs="仿宋_GB2312"/>
          <w:sz w:val="30"/>
          <w:szCs w:val="30"/>
          <w:lang w:eastAsia="zh-CN"/>
        </w:rPr>
        <w:t>社会保障缴纳基数调整，支出增加</w:t>
      </w:r>
      <w:r>
        <w:rPr>
          <w:rFonts w:hint="eastAsia"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4）卫生健康支出53.58万元，占支出总预算6.90%，比上年增加34.07万元，增长174.62%，主要原因是：</w:t>
      </w:r>
      <w:r>
        <w:rPr>
          <w:rFonts w:hint="eastAsia" w:ascii="仿宋_GB2312" w:hAnsi="仿宋_GB2312" w:eastAsia="仿宋_GB2312" w:cs="仿宋_GB2312"/>
          <w:sz w:val="30"/>
          <w:szCs w:val="30"/>
          <w:lang w:eastAsia="zh-CN"/>
        </w:rPr>
        <w:t>医疗保险缴纳基数调整，支出增加</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5）住房保障支出63.03万元，占支出总预算8.11%，比上年增加30.96万元，增长96.53%，主要原因是：</w:t>
      </w:r>
      <w:r>
        <w:rPr>
          <w:rFonts w:hint="eastAsia" w:ascii="仿宋_GB2312" w:hAnsi="仿宋_GB2312" w:eastAsia="仿宋_GB2312" w:cs="仿宋_GB2312"/>
          <w:sz w:val="30"/>
          <w:szCs w:val="30"/>
          <w:lang w:eastAsia="zh-CN"/>
        </w:rPr>
        <w:t>功能科目分类划分口径有调整，且住房公积金缴纳基数调整，支出增加</w:t>
      </w:r>
      <w:permEnd w:id="102"/>
      <w:r>
        <w:rPr>
          <w:rFonts w:hint="eastAsia" w:ascii="仿宋_GB2312" w:hAnsi="仿宋_GB2312" w:eastAsia="仿宋_GB2312" w:cs="仿宋_GB2312"/>
          <w:sz w:val="30"/>
          <w:szCs w:val="30"/>
        </w:rPr>
        <w:t xml:space="preserve"> </w:t>
      </w:r>
      <w:bookmarkEnd w:id="57"/>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（二）按支出结构分类划分，分为基本支出预算和项目支出预算。</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1.基本支出预算。</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基本支出预算</w:t>
      </w:r>
      <w:bookmarkStart w:id="58" w:name="PO_part3A3Amount8"/>
      <w:permStart w:id="103" w:edGrp="everyone"/>
      <w:r>
        <w:rPr>
          <w:rFonts w:ascii="仿宋_GB2312" w:hAnsi="仿宋_GB2312" w:eastAsia="仿宋_GB2312" w:cs="仿宋_GB2312"/>
          <w:sz w:val="30"/>
          <w:szCs w:val="30"/>
        </w:rPr>
        <w:t>767.01</w:t>
      </w:r>
      <w:permEnd w:id="103"/>
      <w:r>
        <w:rPr>
          <w:rFonts w:hint="eastAsia" w:ascii="仿宋_GB2312" w:hAnsi="仿宋_GB2312" w:eastAsia="仿宋_GB2312" w:cs="仿宋_GB2312"/>
          <w:sz w:val="11"/>
          <w:szCs w:val="11"/>
        </w:rPr>
        <w:t xml:space="preserve"> </w:t>
      </w:r>
      <w:bookmarkEnd w:id="58"/>
      <w:r>
        <w:rPr>
          <w:rFonts w:hint="eastAsia" w:ascii="仿宋_GB2312" w:hAnsi="仿宋_GB2312" w:eastAsia="仿宋_GB2312" w:cs="仿宋_GB2312"/>
          <w:sz w:val="30"/>
          <w:szCs w:val="30"/>
        </w:rPr>
        <w:t>万元，占支出预算</w:t>
      </w:r>
      <w:bookmarkStart w:id="59" w:name="PO_part3A3Amount9"/>
      <w:permStart w:id="104" w:edGrp="everyone"/>
      <w:r>
        <w:rPr>
          <w:rFonts w:ascii="仿宋_GB2312" w:hAnsi="仿宋_GB2312" w:eastAsia="仿宋_GB2312" w:cs="仿宋_GB2312"/>
          <w:sz w:val="30"/>
          <w:szCs w:val="30"/>
        </w:rPr>
        <w:t>98.71</w:t>
      </w:r>
      <w:permEnd w:id="104"/>
      <w:r>
        <w:rPr>
          <w:rFonts w:hint="eastAsia" w:ascii="仿宋_GB2312" w:hAnsi="仿宋_GB2312" w:eastAsia="仿宋_GB2312" w:cs="仿宋_GB2312"/>
          <w:sz w:val="11"/>
          <w:szCs w:val="11"/>
        </w:rPr>
        <w:t xml:space="preserve"> </w:t>
      </w:r>
      <w:bookmarkEnd w:id="59"/>
      <w:r>
        <w:rPr>
          <w:rFonts w:hint="eastAsia" w:ascii="仿宋_GB2312" w:hAnsi="仿宋_GB2312" w:eastAsia="仿宋_GB2312" w:cs="仿宋_GB2312"/>
          <w:sz w:val="30"/>
          <w:szCs w:val="30"/>
        </w:rPr>
        <w:t>%，</w:t>
      </w:r>
      <w:bookmarkStart w:id="60" w:name="PO_part3A3IncAmount1"/>
      <w:permStart w:id="105" w:edGrp="everyone"/>
      <w:r>
        <w:rPr>
          <w:rFonts w:hint="eastAsia" w:ascii="仿宋_GB2312" w:hAnsi="仿宋_GB2312" w:eastAsia="仿宋_GB2312" w:cs="仿宋_GB2312"/>
          <w:sz w:val="30"/>
          <w:szCs w:val="30"/>
        </w:rPr>
        <w:t>比上年增加</w:t>
      </w:r>
      <w:r>
        <w:rPr>
          <w:rFonts w:ascii="仿宋_GB2312" w:hAnsi="仿宋_GB2312" w:eastAsia="仿宋_GB2312" w:cs="仿宋_GB2312"/>
          <w:sz w:val="30"/>
          <w:szCs w:val="30"/>
        </w:rPr>
        <w:t>33.82万元，增长4.61%，</w:t>
      </w:r>
      <w:permEnd w:id="105"/>
      <w:r>
        <w:rPr>
          <w:rFonts w:hint="eastAsia" w:ascii="仿宋_GB2312" w:hAnsi="仿宋_GB2312" w:eastAsia="仿宋_GB2312" w:cs="仿宋_GB2312"/>
          <w:sz w:val="11"/>
          <w:szCs w:val="11"/>
        </w:rPr>
        <w:t xml:space="preserve"> </w:t>
      </w:r>
      <w:bookmarkEnd w:id="60"/>
      <w:r>
        <w:rPr>
          <w:rFonts w:hint="eastAsia" w:ascii="仿宋_GB2312" w:hAnsi="仿宋_GB2312" w:eastAsia="仿宋_GB2312" w:cs="仿宋_GB2312"/>
          <w:sz w:val="30"/>
          <w:szCs w:val="30"/>
        </w:rPr>
        <w:t>其中：</w:t>
      </w:r>
      <w:permStart w:id="106" w:edGrp="everyone"/>
      <w:bookmarkStart w:id="61" w:name="PO_part3A3IncReason5"/>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1）工资福利支出626.70万元，占基本支出总预算81.71%,比上年增加110.48万元，增长21.40%，主要原因是</w:t>
      </w:r>
      <w:r>
        <w:rPr>
          <w:rFonts w:hint="eastAsia" w:ascii="仿宋_GB2312" w:hAnsi="仿宋_GB2312" w:eastAsia="仿宋_GB2312" w:cs="仿宋_GB2312"/>
          <w:sz w:val="32"/>
          <w:szCs w:val="32"/>
          <w:lang w:eastAsia="zh-CN"/>
        </w:rPr>
        <w:t>人员增加和工资增资</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2）商品和服务支出122.95万元，占基本支出总预算16.03%,比上年减少82.34万元，下降40.11%，主要原因是</w:t>
      </w:r>
      <w:r>
        <w:rPr>
          <w:rFonts w:hint="eastAsia" w:ascii="仿宋_GB2312" w:hAnsi="仿宋_GB2312" w:eastAsia="仿宋_GB2312" w:cs="仿宋_GB2312"/>
          <w:sz w:val="30"/>
          <w:szCs w:val="30"/>
          <w:lang w:eastAsia="zh-CN"/>
        </w:rPr>
        <w:t>调整预算减少</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3）对个人和家庭的补助17.36万元，占基本支出总预算2.26%,比上年增加5.68万元，增长48.62%，主要原因是</w:t>
      </w:r>
      <w:r>
        <w:rPr>
          <w:rFonts w:hint="eastAsia" w:ascii="仿宋_GB2312" w:hAnsi="仿宋_GB2312" w:eastAsia="仿宋_GB2312" w:cs="仿宋_GB2312"/>
          <w:sz w:val="30"/>
          <w:szCs w:val="30"/>
          <w:lang w:eastAsia="zh-CN"/>
        </w:rPr>
        <w:t>遗属补助和退休生活补助增加</w:t>
      </w:r>
      <w:r>
        <w:rPr>
          <w:rFonts w:hint="eastAsia" w:ascii="仿宋_GB2312" w:hAnsi="仿宋_GB2312" w:eastAsia="仿宋_GB2312" w:cs="仿宋_GB2312"/>
          <w:sz w:val="30"/>
          <w:szCs w:val="30"/>
        </w:rPr>
        <w:t>。</w:t>
      </w:r>
      <w:permEnd w:id="106"/>
      <w:r>
        <w:rPr>
          <w:rFonts w:hint="eastAsia" w:ascii="仿宋_GB2312" w:hAnsi="仿宋_GB2312" w:eastAsia="仿宋_GB2312" w:cs="仿宋_GB2312"/>
          <w:sz w:val="30"/>
          <w:szCs w:val="30"/>
        </w:rPr>
        <w:t xml:space="preserve"> </w:t>
      </w:r>
      <w:bookmarkEnd w:id="61"/>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2.项目支出预算。</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项目支出预算</w:t>
      </w:r>
      <w:bookmarkStart w:id="62" w:name="PO_part3A3Amount10"/>
      <w:permStart w:id="107" w:edGrp="everyone"/>
      <w:r>
        <w:rPr>
          <w:rFonts w:ascii="仿宋_GB2312" w:hAnsi="仿宋_GB2312" w:eastAsia="仿宋_GB2312" w:cs="仿宋_GB2312"/>
          <w:sz w:val="30"/>
          <w:szCs w:val="30"/>
        </w:rPr>
        <w:t>10.00</w:t>
      </w:r>
      <w:permEnd w:id="107"/>
      <w:r>
        <w:rPr>
          <w:rFonts w:hint="eastAsia" w:ascii="仿宋_GB2312" w:hAnsi="仿宋_GB2312" w:eastAsia="仿宋_GB2312" w:cs="仿宋_GB2312"/>
          <w:sz w:val="11"/>
          <w:szCs w:val="11"/>
        </w:rPr>
        <w:t xml:space="preserve"> </w:t>
      </w:r>
      <w:bookmarkEnd w:id="62"/>
      <w:r>
        <w:rPr>
          <w:rFonts w:hint="eastAsia" w:ascii="仿宋_GB2312" w:hAnsi="仿宋_GB2312" w:eastAsia="仿宋_GB2312" w:cs="仿宋_GB2312"/>
          <w:sz w:val="30"/>
          <w:szCs w:val="30"/>
        </w:rPr>
        <w:t>万元，占支出总预算</w:t>
      </w:r>
      <w:permStart w:id="108" w:edGrp="everyone"/>
      <w:bookmarkStart w:id="63" w:name="PO_part3A3Amount11"/>
      <w:r>
        <w:rPr>
          <w:rFonts w:ascii="仿宋_GB2312" w:hAnsi="仿宋_GB2312" w:eastAsia="仿宋_GB2312" w:cs="仿宋_GB2312"/>
          <w:sz w:val="30"/>
          <w:szCs w:val="30"/>
        </w:rPr>
        <w:t>1.29</w:t>
      </w:r>
      <w:permEnd w:id="108"/>
      <w:r>
        <w:rPr>
          <w:rFonts w:hint="eastAsia" w:ascii="仿宋_GB2312" w:hAnsi="仿宋_GB2312" w:eastAsia="仿宋_GB2312" w:cs="仿宋_GB2312"/>
          <w:sz w:val="11"/>
          <w:szCs w:val="11"/>
        </w:rPr>
        <w:t xml:space="preserve"> </w:t>
      </w:r>
      <w:bookmarkEnd w:id="63"/>
      <w:r>
        <w:rPr>
          <w:rFonts w:hint="eastAsia" w:ascii="仿宋_GB2312" w:hAnsi="仿宋_GB2312" w:eastAsia="仿宋_GB2312" w:cs="仿宋_GB2312"/>
          <w:sz w:val="30"/>
          <w:szCs w:val="30"/>
        </w:rPr>
        <w:t>%，</w:t>
      </w:r>
      <w:permStart w:id="109" w:edGrp="everyone"/>
      <w:bookmarkStart w:id="64" w:name="PO_part3A3IncAmount2"/>
      <w:r>
        <w:rPr>
          <w:rFonts w:hint="eastAsia" w:ascii="仿宋_GB2312" w:hAnsi="仿宋_GB2312" w:eastAsia="仿宋_GB2312" w:cs="仿宋_GB2312"/>
          <w:sz w:val="30"/>
          <w:szCs w:val="30"/>
        </w:rPr>
        <w:t>比上年减少</w:t>
      </w:r>
      <w:r>
        <w:rPr>
          <w:rFonts w:ascii="仿宋_GB2312" w:hAnsi="仿宋_GB2312" w:eastAsia="仿宋_GB2312" w:cs="仿宋_GB2312"/>
          <w:sz w:val="30"/>
          <w:szCs w:val="30"/>
        </w:rPr>
        <w:t>73.00万元，下降87.95%。</w:t>
      </w:r>
      <w:permEnd w:id="109"/>
      <w:r>
        <w:rPr>
          <w:rFonts w:hint="eastAsia" w:ascii="仿宋_GB2312" w:hAnsi="仿宋_GB2312" w:eastAsia="仿宋_GB2312" w:cs="仿宋_GB2312"/>
          <w:sz w:val="11"/>
          <w:szCs w:val="11"/>
        </w:rPr>
        <w:t xml:space="preserve"> </w:t>
      </w:r>
      <w:bookmarkEnd w:id="64"/>
      <w:r>
        <w:rPr>
          <w:rFonts w:hint="eastAsia" w:ascii="仿宋_GB2312" w:hAnsi="仿宋_GB2312" w:eastAsia="仿宋_GB2312" w:cs="仿宋_GB2312"/>
          <w:sz w:val="30"/>
          <w:szCs w:val="30"/>
        </w:rPr>
        <w:t>其中：</w:t>
      </w:r>
      <w:bookmarkStart w:id="65" w:name="PO_part3A3IncReason6"/>
      <w:permStart w:id="110" w:edGrp="everyone"/>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1）商品和服务支出5.00万元，占项目支出总预算50.00%,比上年减少5.00万元，下降50.00%，主要原因</w:t>
      </w:r>
      <w:r>
        <w:rPr>
          <w:rFonts w:hint="eastAsia" w:ascii="仿宋_GB2312" w:hAnsi="仿宋_GB2312" w:eastAsia="仿宋_GB2312" w:cs="仿宋_GB2312"/>
          <w:sz w:val="30"/>
          <w:szCs w:val="30"/>
          <w:lang w:eastAsia="zh-CN"/>
        </w:rPr>
        <w:t>项目预算减少</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w:t>
      </w:r>
      <w:r>
        <w:rPr>
          <w:rFonts w:ascii="仿宋_GB2312" w:hAnsi="仿宋_GB2312" w:eastAsia="仿宋_GB2312" w:cs="仿宋_GB2312"/>
          <w:sz w:val="30"/>
          <w:szCs w:val="30"/>
        </w:rPr>
        <w:t>2）其他支出5.00万元，占项目支出总预算50.00%,比上年增加5.00万元，上年无预算安排，主要原因是</w:t>
      </w:r>
      <w:r>
        <w:rPr>
          <w:rFonts w:hint="eastAsia" w:ascii="仿宋_GB2312" w:hAnsi="仿宋_GB2312" w:eastAsia="仿宋_GB2312" w:cs="仿宋_GB2312"/>
          <w:sz w:val="30"/>
          <w:szCs w:val="30"/>
          <w:lang w:eastAsia="zh-CN"/>
        </w:rPr>
        <w:t>今年增加司法救助预算支出</w:t>
      </w:r>
      <w:r>
        <w:rPr>
          <w:rFonts w:ascii="仿宋_GB2312" w:hAnsi="仿宋_GB2312" w:eastAsia="仿宋_GB2312" w:cs="仿宋_GB2312"/>
          <w:sz w:val="30"/>
          <w:szCs w:val="30"/>
        </w:rPr>
        <w:t>。</w:t>
      </w:r>
      <w:permEnd w:id="110"/>
      <w:r>
        <w:rPr>
          <w:rFonts w:hint="eastAsia" w:ascii="仿宋_GB2312" w:hAnsi="仿宋_GB2312" w:eastAsia="仿宋_GB2312" w:cs="仿宋_GB2312"/>
          <w:sz w:val="30"/>
          <w:szCs w:val="30"/>
        </w:rPr>
        <w:t xml:space="preserve"> </w:t>
      </w:r>
      <w:bookmarkEnd w:id="65"/>
    </w:p>
    <w:p>
      <w:pPr>
        <w:ind w:firstLine="600" w:firstLineChars="200"/>
        <w:rPr>
          <w:rFonts w:hint="eastAsia" w:ascii="仿宋_GB2312" w:hAnsi="仿宋_GB2312" w:eastAsia="仿宋_GB2312" w:cs="仿宋_GB2312"/>
          <w:sz w:val="30"/>
          <w:szCs w:val="30"/>
          <w:lang w:eastAsia="zh-CN"/>
        </w:rPr>
      </w:pPr>
      <w:bookmarkStart w:id="66" w:name="PO_part3A3Year1"/>
      <w:r>
        <w:rPr>
          <w:rFonts w:hint="eastAsia" w:ascii="仿宋_GB2312" w:hAnsi="仿宋_GB2312" w:eastAsia="仿宋_GB2312" w:cs="仿宋_GB2312"/>
          <w:sz w:val="30"/>
          <w:szCs w:val="30"/>
        </w:rPr>
        <w:t xml:space="preserve"> </w:t>
      </w:r>
      <w:permStart w:id="111" w:edGrp="everyone"/>
      <w:r>
        <w:rPr>
          <w:rFonts w:hint="eastAsia" w:ascii="仿宋_GB2312" w:hAnsi="仿宋_GB2312" w:eastAsia="仿宋_GB2312" w:cs="仿宋_GB2312"/>
          <w:sz w:val="30"/>
          <w:szCs w:val="30"/>
        </w:rPr>
        <w:t>2022</w:t>
      </w:r>
      <w:permEnd w:id="111"/>
      <w:r>
        <w:rPr>
          <w:rFonts w:hint="eastAsia" w:ascii="仿宋_GB2312" w:hAnsi="仿宋_GB2312" w:eastAsia="仿宋_GB2312" w:cs="仿宋_GB2312"/>
          <w:sz w:val="11"/>
          <w:szCs w:val="11"/>
        </w:rPr>
        <w:t xml:space="preserve"> </w:t>
      </w:r>
      <w:bookmarkEnd w:id="66"/>
      <w:r>
        <w:rPr>
          <w:rFonts w:hint="eastAsia" w:ascii="仿宋_GB2312" w:hAnsi="仿宋_GB2312" w:eastAsia="仿宋_GB2312" w:cs="仿宋_GB2312"/>
          <w:sz w:val="30"/>
          <w:szCs w:val="30"/>
        </w:rPr>
        <w:t>年支出预算总体</w:t>
      </w:r>
      <w:bookmarkStart w:id="67" w:name="PO_part3A3IncAmount3"/>
      <w:permStart w:id="112" w:edGrp="everyone"/>
      <w:r>
        <w:rPr>
          <w:rFonts w:hint="eastAsia" w:ascii="仿宋_GB2312" w:hAnsi="仿宋_GB2312" w:eastAsia="仿宋_GB2312" w:cs="仿宋_GB2312"/>
          <w:sz w:val="30"/>
          <w:szCs w:val="30"/>
        </w:rPr>
        <w:t>减少</w:t>
      </w:r>
      <w:permEnd w:id="112"/>
      <w:r>
        <w:rPr>
          <w:rFonts w:hint="eastAsia" w:ascii="仿宋_GB2312" w:hAnsi="仿宋_GB2312" w:eastAsia="仿宋_GB2312" w:cs="仿宋_GB2312"/>
          <w:sz w:val="11"/>
          <w:szCs w:val="11"/>
        </w:rPr>
        <w:t xml:space="preserve"> </w:t>
      </w:r>
      <w:bookmarkEnd w:id="67"/>
      <w:r>
        <w:rPr>
          <w:rFonts w:hint="eastAsia" w:ascii="仿宋_GB2312" w:hAnsi="仿宋_GB2312" w:eastAsia="仿宋_GB2312" w:cs="仿宋_GB2312"/>
          <w:sz w:val="30"/>
          <w:szCs w:val="30"/>
        </w:rPr>
        <w:t>主要原因是：</w:t>
      </w:r>
      <w:bookmarkStart w:id="68" w:name="PO_part3A3IncReason7"/>
      <w:permStart w:id="113" w:edGrp="everyone"/>
      <w:r>
        <w:rPr>
          <w:rFonts w:hint="eastAsia" w:ascii="仿宋_GB2312" w:hAnsi="仿宋_GB2312" w:eastAsia="仿宋_GB2312" w:cs="仿宋_GB2312"/>
          <w:sz w:val="30"/>
          <w:szCs w:val="30"/>
          <w:lang w:eastAsia="zh-CN"/>
        </w:rPr>
        <w:t>项目支出减少。</w:t>
      </w:r>
    </w:p>
    <w:permEnd w:id="113"/>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End w:id="68"/>
    </w:p>
    <w:p>
      <w:pPr>
        <w:numPr>
          <w:ilvl w:val="0"/>
          <w:numId w:val="2"/>
        </w:numPr>
        <w:ind w:left="-10" w:firstLine="640"/>
        <w:rPr>
          <w:rFonts w:ascii="黑体" w:hAnsi="黑体" w:eastAsia="黑体" w:cs="黑体"/>
          <w:sz w:val="32"/>
          <w:szCs w:val="32"/>
        </w:rPr>
      </w:pPr>
      <w:r>
        <w:rPr>
          <w:rFonts w:hint="eastAsia" w:ascii="黑体" w:hAnsi="黑体" w:eastAsia="黑体" w:cs="黑体"/>
          <w:sz w:val="32"/>
          <w:szCs w:val="32"/>
        </w:rPr>
        <w:t>财政拨款收支总体情况说明</w:t>
      </w:r>
    </w:p>
    <w:p>
      <w:pPr>
        <w:ind w:firstLine="600" w:firstLineChars="200"/>
        <w:rPr>
          <w:rFonts w:ascii="仿宋_GB2312" w:hAnsi="仿宋_GB2312" w:eastAsia="仿宋_GB2312" w:cs="仿宋_GB2312"/>
          <w:sz w:val="30"/>
          <w:szCs w:val="30"/>
        </w:rPr>
      </w:pPr>
      <w:bookmarkStart w:id="69" w:name="PO_part3A4Year1"/>
      <w:permStart w:id="114" w:edGrp="everyone"/>
      <w:r>
        <w:rPr>
          <w:rFonts w:hint="eastAsia" w:ascii="仿宋_GB2312" w:hAnsi="仿宋_GB2312" w:eastAsia="仿宋_GB2312" w:cs="仿宋_GB2312"/>
          <w:sz w:val="30"/>
          <w:szCs w:val="30"/>
        </w:rPr>
        <w:t>2022</w:t>
      </w:r>
      <w:permEnd w:id="114"/>
      <w:r>
        <w:rPr>
          <w:rFonts w:hint="eastAsia" w:ascii="仿宋_GB2312" w:hAnsi="仿宋_GB2312" w:eastAsia="仿宋_GB2312" w:cs="仿宋_GB2312"/>
          <w:sz w:val="11"/>
          <w:szCs w:val="11"/>
        </w:rPr>
        <w:t xml:space="preserve"> </w:t>
      </w:r>
      <w:bookmarkEnd w:id="69"/>
      <w:r>
        <w:rPr>
          <w:rFonts w:hint="eastAsia" w:ascii="仿宋_GB2312" w:hAnsi="仿宋_GB2312" w:eastAsia="仿宋_GB2312" w:cs="仿宋_GB2312"/>
          <w:sz w:val="30"/>
          <w:szCs w:val="30"/>
        </w:rPr>
        <w:t>年财政拨款收入总预算</w:t>
      </w:r>
      <w:bookmarkStart w:id="70" w:name="PO_part3A4Amount1"/>
      <w:permStart w:id="115" w:edGrp="everyone"/>
      <w:r>
        <w:rPr>
          <w:rFonts w:ascii="仿宋_GB2312" w:hAnsi="仿宋_GB2312" w:eastAsia="仿宋_GB2312" w:cs="仿宋_GB2312"/>
          <w:sz w:val="30"/>
          <w:szCs w:val="30"/>
        </w:rPr>
        <w:t>777.01</w:t>
      </w:r>
      <w:permEnd w:id="115"/>
      <w:r>
        <w:rPr>
          <w:rFonts w:hint="eastAsia" w:ascii="仿宋_GB2312" w:hAnsi="仿宋_GB2312" w:eastAsia="仿宋_GB2312" w:cs="仿宋_GB2312"/>
          <w:sz w:val="11"/>
          <w:szCs w:val="11"/>
        </w:rPr>
        <w:t xml:space="preserve"> </w:t>
      </w:r>
      <w:bookmarkEnd w:id="70"/>
      <w:r>
        <w:rPr>
          <w:rFonts w:hint="eastAsia" w:ascii="仿宋_GB2312" w:hAnsi="仿宋_GB2312" w:eastAsia="仿宋_GB2312" w:cs="仿宋_GB2312"/>
          <w:sz w:val="30"/>
          <w:szCs w:val="30"/>
        </w:rPr>
        <w:t>万元，</w:t>
      </w:r>
      <w:bookmarkStart w:id="71" w:name="PO_part3A4IncAmount1"/>
      <w:permStart w:id="116" w:edGrp="everyone"/>
      <w:r>
        <w:rPr>
          <w:rFonts w:hint="eastAsia" w:ascii="仿宋_GB2312" w:hAnsi="仿宋_GB2312" w:eastAsia="仿宋_GB2312" w:cs="仿宋_GB2312"/>
          <w:sz w:val="30"/>
          <w:szCs w:val="30"/>
        </w:rPr>
        <w:t>比上年减少</w:t>
      </w:r>
      <w:r>
        <w:rPr>
          <w:rFonts w:ascii="仿宋_GB2312" w:hAnsi="仿宋_GB2312" w:eastAsia="仿宋_GB2312" w:cs="仿宋_GB2312"/>
          <w:sz w:val="30"/>
          <w:szCs w:val="30"/>
        </w:rPr>
        <w:t>39.18万元，下降4.80%，</w:t>
      </w:r>
      <w:permEnd w:id="116"/>
      <w:r>
        <w:rPr>
          <w:rFonts w:hint="eastAsia" w:ascii="仿宋_GB2312" w:hAnsi="仿宋_GB2312" w:eastAsia="仿宋_GB2312" w:cs="仿宋_GB2312"/>
          <w:sz w:val="11"/>
          <w:szCs w:val="11"/>
        </w:rPr>
        <w:t xml:space="preserve"> </w:t>
      </w:r>
      <w:bookmarkEnd w:id="71"/>
      <w:bookmarkStart w:id="72" w:name="PO_part3A4IncReason1"/>
      <w:permStart w:id="117" w:edGrp="everyone"/>
      <w:r>
        <w:rPr>
          <w:rFonts w:hint="eastAsia" w:ascii="仿宋_GB2312" w:hAnsi="仿宋_GB2312" w:eastAsia="仿宋_GB2312" w:cs="仿宋_GB2312"/>
          <w:sz w:val="30"/>
          <w:szCs w:val="30"/>
        </w:rPr>
        <w:t>收入包括：一般公共预算拨款</w:t>
      </w:r>
      <w:r>
        <w:rPr>
          <w:rFonts w:ascii="仿宋_GB2312" w:hAnsi="仿宋_GB2312" w:eastAsia="仿宋_GB2312" w:cs="仿宋_GB2312"/>
          <w:sz w:val="30"/>
          <w:szCs w:val="30"/>
        </w:rPr>
        <w:t>777.01万元,政府性基金预算拨款0.00万元,国有资本经营预算拨款0.00万元。</w:t>
      </w:r>
      <w:permEnd w:id="117"/>
      <w:r>
        <w:rPr>
          <w:rFonts w:hint="eastAsia" w:ascii="仿宋_GB2312" w:hAnsi="仿宋_GB2312" w:eastAsia="仿宋_GB2312" w:cs="仿宋_GB2312"/>
          <w:sz w:val="11"/>
          <w:szCs w:val="11"/>
        </w:rPr>
        <w:t xml:space="preserve"> </w:t>
      </w:r>
      <w:bookmarkEnd w:id="72"/>
      <w:r>
        <w:rPr>
          <w:rFonts w:hint="eastAsia" w:ascii="仿宋_GB2312" w:hAnsi="仿宋_GB2312" w:eastAsia="仿宋_GB2312" w:cs="仿宋_GB2312"/>
          <w:sz w:val="30"/>
          <w:szCs w:val="30"/>
        </w:rPr>
        <w:t>财政拨款</w:t>
      </w:r>
      <w:bookmarkStart w:id="73" w:name="PO_part3A4IncAmount2"/>
      <w:permStart w:id="118" w:edGrp="everyone"/>
      <w:r>
        <w:rPr>
          <w:rFonts w:hint="eastAsia" w:ascii="仿宋_GB2312" w:hAnsi="仿宋_GB2312" w:eastAsia="仿宋_GB2312" w:cs="仿宋_GB2312"/>
          <w:sz w:val="30"/>
          <w:szCs w:val="30"/>
        </w:rPr>
        <w:t>减少</w:t>
      </w:r>
      <w:permEnd w:id="118"/>
      <w:r>
        <w:rPr>
          <w:rFonts w:hint="eastAsia" w:ascii="仿宋_GB2312" w:hAnsi="仿宋_GB2312" w:eastAsia="仿宋_GB2312" w:cs="仿宋_GB2312"/>
          <w:sz w:val="11"/>
          <w:szCs w:val="11"/>
        </w:rPr>
        <w:t xml:space="preserve"> </w:t>
      </w:r>
      <w:bookmarkEnd w:id="73"/>
      <w:r>
        <w:rPr>
          <w:rFonts w:hint="eastAsia" w:ascii="仿宋_GB2312" w:hAnsi="仿宋_GB2312" w:eastAsia="仿宋_GB2312" w:cs="仿宋_GB2312"/>
          <w:sz w:val="30"/>
          <w:szCs w:val="30"/>
        </w:rPr>
        <w:t>主要原因是：</w:t>
      </w:r>
      <w:bookmarkStart w:id="74" w:name="PO_part3A4IncReason2"/>
      <w:permStart w:id="119" w:edGrp="everyone"/>
      <w:r>
        <w:rPr>
          <w:rFonts w:hint="eastAsia" w:ascii="仿宋_GB2312" w:hAnsi="仿宋_GB2312" w:eastAsia="仿宋_GB2312" w:cs="仿宋_GB2312"/>
          <w:sz w:val="30"/>
          <w:szCs w:val="30"/>
          <w:lang w:eastAsia="zh-CN"/>
        </w:rPr>
        <w:t>项目支出减少</w:t>
      </w:r>
      <w:r>
        <w:rPr>
          <w:rFonts w:hint="eastAsia" w:ascii="仿宋_GB2312" w:hAnsi="仿宋_GB2312" w:eastAsia="仿宋_GB2312" w:cs="仿宋_GB2312"/>
          <w:sz w:val="30"/>
          <w:szCs w:val="30"/>
        </w:rPr>
        <w:t>。</w:t>
      </w:r>
      <w:permEnd w:id="119"/>
      <w:r>
        <w:rPr>
          <w:rFonts w:hint="eastAsia" w:ascii="仿宋_GB2312" w:hAnsi="仿宋_GB2312" w:eastAsia="仿宋_GB2312" w:cs="仿宋_GB2312"/>
          <w:sz w:val="30"/>
          <w:szCs w:val="30"/>
        </w:rPr>
        <w:t xml:space="preserve"> </w:t>
      </w:r>
      <w:bookmarkEnd w:id="74"/>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75" w:name="PO_part3A4Year2"/>
      <w:r>
        <w:rPr>
          <w:rFonts w:hint="eastAsia" w:ascii="仿宋_GB2312" w:hAnsi="仿宋_GB2312" w:eastAsia="仿宋_GB2312" w:cs="仿宋_GB2312"/>
          <w:sz w:val="30"/>
          <w:szCs w:val="30"/>
        </w:rPr>
        <w:t xml:space="preserve"> </w:t>
      </w:r>
      <w:permStart w:id="120" w:edGrp="everyone"/>
      <w:r>
        <w:rPr>
          <w:rFonts w:hint="eastAsia" w:ascii="仿宋_GB2312" w:hAnsi="仿宋_GB2312" w:eastAsia="仿宋_GB2312" w:cs="仿宋_GB2312"/>
          <w:sz w:val="30"/>
          <w:szCs w:val="30"/>
        </w:rPr>
        <w:t>2022</w:t>
      </w:r>
      <w:permEnd w:id="120"/>
      <w:r>
        <w:rPr>
          <w:rFonts w:hint="eastAsia" w:ascii="仿宋_GB2312" w:hAnsi="仿宋_GB2312" w:eastAsia="仿宋_GB2312" w:cs="仿宋_GB2312"/>
          <w:sz w:val="11"/>
          <w:szCs w:val="11"/>
        </w:rPr>
        <w:t xml:space="preserve"> </w:t>
      </w:r>
      <w:bookmarkEnd w:id="75"/>
      <w:r>
        <w:rPr>
          <w:rFonts w:hint="eastAsia" w:ascii="仿宋_GB2312" w:hAnsi="仿宋_GB2312" w:eastAsia="仿宋_GB2312" w:cs="仿宋_GB2312"/>
          <w:sz w:val="30"/>
          <w:szCs w:val="30"/>
        </w:rPr>
        <w:t>年财政拨款支出总预算</w:t>
      </w:r>
      <w:bookmarkStart w:id="76" w:name="PO_part3A4Amount3"/>
      <w:permStart w:id="121" w:edGrp="everyone"/>
      <w:r>
        <w:rPr>
          <w:rFonts w:ascii="仿宋_GB2312" w:hAnsi="仿宋_GB2312" w:eastAsia="仿宋_GB2312" w:cs="仿宋_GB2312"/>
          <w:sz w:val="30"/>
          <w:szCs w:val="30"/>
        </w:rPr>
        <w:t>777.01</w:t>
      </w:r>
      <w:permEnd w:id="121"/>
      <w:r>
        <w:rPr>
          <w:rFonts w:hint="eastAsia" w:ascii="仿宋_GB2312" w:hAnsi="仿宋_GB2312" w:eastAsia="仿宋_GB2312" w:cs="仿宋_GB2312"/>
          <w:sz w:val="11"/>
          <w:szCs w:val="11"/>
        </w:rPr>
        <w:t xml:space="preserve"> </w:t>
      </w:r>
      <w:bookmarkEnd w:id="76"/>
      <w:r>
        <w:rPr>
          <w:rFonts w:hint="eastAsia" w:ascii="仿宋_GB2312" w:hAnsi="仿宋_GB2312" w:eastAsia="仿宋_GB2312" w:cs="仿宋_GB2312"/>
          <w:sz w:val="30"/>
          <w:szCs w:val="30"/>
        </w:rPr>
        <w:t>万元，</w:t>
      </w:r>
      <w:bookmarkStart w:id="77" w:name="PO_part3A4IncAmount3"/>
      <w:permStart w:id="122" w:edGrp="everyone"/>
      <w:r>
        <w:rPr>
          <w:rFonts w:hint="eastAsia" w:ascii="仿宋_GB2312" w:hAnsi="仿宋_GB2312" w:eastAsia="仿宋_GB2312" w:cs="仿宋_GB2312"/>
          <w:sz w:val="30"/>
          <w:szCs w:val="30"/>
        </w:rPr>
        <w:t>比上年减少</w:t>
      </w:r>
      <w:r>
        <w:rPr>
          <w:rFonts w:ascii="仿宋_GB2312" w:hAnsi="仿宋_GB2312" w:eastAsia="仿宋_GB2312" w:cs="仿宋_GB2312"/>
          <w:sz w:val="30"/>
          <w:szCs w:val="30"/>
        </w:rPr>
        <w:t>39.18万元，下降4.80%，</w:t>
      </w:r>
      <w:permEnd w:id="122"/>
      <w:r>
        <w:rPr>
          <w:rFonts w:hint="eastAsia" w:ascii="仿宋_GB2312" w:hAnsi="仿宋_GB2312" w:eastAsia="仿宋_GB2312" w:cs="仿宋_GB2312"/>
          <w:sz w:val="11"/>
          <w:szCs w:val="11"/>
        </w:rPr>
        <w:t xml:space="preserve"> </w:t>
      </w:r>
      <w:bookmarkEnd w:id="77"/>
      <w:bookmarkStart w:id="78" w:name="PO_part3A4IncReason3"/>
      <w:permStart w:id="123" w:edGrp="everyone"/>
      <w:r>
        <w:rPr>
          <w:rFonts w:hint="eastAsia" w:ascii="仿宋_GB2312" w:hAnsi="仿宋_GB2312" w:eastAsia="仿宋_GB2312" w:cs="仿宋_GB2312"/>
          <w:sz w:val="30"/>
          <w:szCs w:val="30"/>
        </w:rPr>
        <w:t>支出包括</w:t>
      </w:r>
      <w:r>
        <w:rPr>
          <w:rFonts w:ascii="仿宋_GB2312" w:hAnsi="仿宋_GB2312" w:eastAsia="仿宋_GB2312" w:cs="仿宋_GB2312"/>
          <w:sz w:val="30"/>
          <w:szCs w:val="30"/>
        </w:rPr>
        <w:t>:一般公共服务支出5.85万元；公共安全支出559.12万元；社会保障和就业支出95.42万元；卫生健康支出53.58万元；住房保障支出63.03万元。</w:t>
      </w:r>
      <w:permEnd w:id="123"/>
      <w:r>
        <w:rPr>
          <w:rFonts w:hint="eastAsia" w:ascii="仿宋_GB2312" w:hAnsi="仿宋_GB2312" w:eastAsia="仿宋_GB2312" w:cs="仿宋_GB2312"/>
          <w:sz w:val="11"/>
          <w:szCs w:val="11"/>
        </w:rPr>
        <w:t xml:space="preserve"> </w:t>
      </w:r>
      <w:bookmarkEnd w:id="78"/>
      <w:r>
        <w:rPr>
          <w:rFonts w:hint="eastAsia" w:ascii="仿宋_GB2312" w:hAnsi="仿宋_GB2312" w:eastAsia="仿宋_GB2312" w:cs="仿宋_GB2312"/>
          <w:sz w:val="30"/>
          <w:szCs w:val="30"/>
        </w:rPr>
        <w:t>财政拨款支出</w:t>
      </w:r>
      <w:permStart w:id="124" w:edGrp="everyone"/>
      <w:bookmarkStart w:id="79" w:name="PO_part3A4IncAmount4"/>
      <w:r>
        <w:rPr>
          <w:rFonts w:hint="eastAsia" w:ascii="仿宋_GB2312" w:hAnsi="仿宋_GB2312" w:eastAsia="仿宋_GB2312" w:cs="仿宋_GB2312"/>
          <w:sz w:val="30"/>
          <w:szCs w:val="30"/>
        </w:rPr>
        <w:t>减少</w:t>
      </w:r>
      <w:permEnd w:id="124"/>
      <w:r>
        <w:rPr>
          <w:rFonts w:hint="eastAsia" w:ascii="仿宋_GB2312" w:hAnsi="仿宋_GB2312" w:eastAsia="仿宋_GB2312" w:cs="仿宋_GB2312"/>
          <w:sz w:val="11"/>
          <w:szCs w:val="11"/>
        </w:rPr>
        <w:t xml:space="preserve"> </w:t>
      </w:r>
      <w:bookmarkEnd w:id="79"/>
      <w:r>
        <w:rPr>
          <w:rFonts w:hint="eastAsia" w:ascii="仿宋_GB2312" w:hAnsi="仿宋_GB2312" w:eastAsia="仿宋_GB2312" w:cs="仿宋_GB2312"/>
          <w:sz w:val="30"/>
          <w:szCs w:val="30"/>
        </w:rPr>
        <w:t>主要原因是：</w:t>
      </w:r>
      <w:permStart w:id="125" w:edGrp="everyone"/>
      <w:bookmarkStart w:id="80" w:name="PO_part3A4IncReason4"/>
      <w:r>
        <w:rPr>
          <w:rFonts w:hint="eastAsia" w:ascii="仿宋_GB2312" w:hAnsi="仿宋_GB2312" w:eastAsia="仿宋_GB2312" w:cs="仿宋_GB2312"/>
          <w:sz w:val="30"/>
          <w:szCs w:val="30"/>
        </w:rPr>
        <w:t>具</w:t>
      </w:r>
      <w:r>
        <w:rPr>
          <w:rFonts w:hint="eastAsia" w:ascii="仿宋_GB2312" w:hAnsi="仿宋_GB2312" w:eastAsia="仿宋_GB2312" w:cs="仿宋_GB2312"/>
          <w:sz w:val="30"/>
          <w:szCs w:val="30"/>
          <w:lang w:eastAsia="zh-CN"/>
        </w:rPr>
        <w:t>项目支出减少</w:t>
      </w:r>
      <w:r>
        <w:rPr>
          <w:rFonts w:hint="eastAsia" w:ascii="仿宋_GB2312" w:hAnsi="仿宋_GB2312" w:eastAsia="仿宋_GB2312" w:cs="仿宋_GB2312"/>
          <w:sz w:val="30"/>
          <w:szCs w:val="30"/>
        </w:rPr>
        <w:t>。</w:t>
      </w:r>
    </w:p>
    <w:permEnd w:id="125"/>
    <w:p>
      <w:pPr>
        <w:ind w:firstLine="602" w:firstLineChars="200"/>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 xml:space="preserve"> </w:t>
      </w:r>
      <w:bookmarkEnd w:id="80"/>
    </w:p>
    <w:p>
      <w:pPr>
        <w:numPr>
          <w:ilvl w:val="0"/>
          <w:numId w:val="2"/>
        </w:numPr>
        <w:ind w:left="-10" w:firstLine="640"/>
        <w:rPr>
          <w:rFonts w:ascii="黑体" w:hAnsi="黑体" w:eastAsia="黑体" w:cs="黑体"/>
          <w:sz w:val="32"/>
          <w:szCs w:val="32"/>
        </w:rPr>
      </w:pPr>
      <w:r>
        <w:rPr>
          <w:rFonts w:hint="eastAsia" w:ascii="黑体" w:hAnsi="黑体" w:eastAsia="黑体" w:cs="黑体"/>
          <w:sz w:val="32"/>
          <w:szCs w:val="32"/>
        </w:rPr>
        <w:t>一般公共预算支出情况说明</w:t>
      </w:r>
    </w:p>
    <w:p>
      <w:pPr>
        <w:ind w:firstLine="600" w:firstLineChars="200"/>
        <w:rPr>
          <w:rFonts w:ascii="仿宋_GB2312" w:hAnsi="仿宋_GB2312" w:eastAsia="仿宋_GB2312" w:cs="仿宋_GB2312"/>
          <w:sz w:val="30"/>
          <w:szCs w:val="30"/>
        </w:rPr>
      </w:pPr>
      <w:permStart w:id="126" w:edGrp="everyone"/>
      <w:bookmarkStart w:id="81" w:name="PO_part3A5Year1"/>
      <w:r>
        <w:rPr>
          <w:rFonts w:hint="eastAsia" w:ascii="仿宋_GB2312" w:hAnsi="仿宋_GB2312" w:eastAsia="仿宋_GB2312" w:cs="仿宋_GB2312"/>
          <w:sz w:val="30"/>
          <w:szCs w:val="30"/>
        </w:rPr>
        <w:t>2022</w:t>
      </w:r>
      <w:permEnd w:id="126"/>
      <w:r>
        <w:rPr>
          <w:rFonts w:hint="eastAsia" w:ascii="仿宋_GB2312" w:hAnsi="仿宋_GB2312" w:eastAsia="仿宋_GB2312" w:cs="仿宋_GB2312"/>
          <w:sz w:val="11"/>
          <w:szCs w:val="11"/>
        </w:rPr>
        <w:t xml:space="preserve"> </w:t>
      </w:r>
      <w:bookmarkEnd w:id="81"/>
      <w:r>
        <w:rPr>
          <w:rFonts w:hint="eastAsia" w:ascii="仿宋_GB2312" w:hAnsi="仿宋_GB2312" w:eastAsia="仿宋_GB2312" w:cs="仿宋_GB2312"/>
          <w:sz w:val="30"/>
          <w:szCs w:val="30"/>
        </w:rPr>
        <w:t>年一般公共预算拨款支出</w:t>
      </w:r>
      <w:permStart w:id="127" w:edGrp="everyone"/>
      <w:bookmarkStart w:id="82" w:name="PO_part3A5Amount1"/>
      <w:r>
        <w:rPr>
          <w:rFonts w:ascii="仿宋_GB2312" w:hAnsi="仿宋_GB2312" w:eastAsia="仿宋_GB2312" w:cs="仿宋_GB2312"/>
          <w:sz w:val="30"/>
          <w:szCs w:val="30"/>
        </w:rPr>
        <w:t>777.01</w:t>
      </w:r>
      <w:permEnd w:id="127"/>
      <w:r>
        <w:rPr>
          <w:rFonts w:hint="eastAsia" w:ascii="仿宋_GB2312" w:hAnsi="仿宋_GB2312" w:eastAsia="仿宋_GB2312" w:cs="仿宋_GB2312"/>
          <w:sz w:val="11"/>
          <w:szCs w:val="11"/>
        </w:rPr>
        <w:t xml:space="preserve"> </w:t>
      </w:r>
      <w:bookmarkEnd w:id="82"/>
      <w:r>
        <w:rPr>
          <w:rFonts w:hint="eastAsia" w:ascii="仿宋_GB2312" w:hAnsi="仿宋_GB2312" w:eastAsia="仿宋_GB2312" w:cs="仿宋_GB2312"/>
          <w:sz w:val="30"/>
          <w:szCs w:val="30"/>
        </w:rPr>
        <w:t>万元，</w:t>
      </w:r>
      <w:bookmarkStart w:id="83" w:name="PO_part3A5IncAmount1"/>
      <w:permStart w:id="128" w:edGrp="everyone"/>
      <w:r>
        <w:rPr>
          <w:rFonts w:hint="eastAsia" w:ascii="仿宋_GB2312" w:hAnsi="仿宋_GB2312" w:eastAsia="仿宋_GB2312" w:cs="仿宋_GB2312"/>
          <w:sz w:val="30"/>
          <w:szCs w:val="30"/>
        </w:rPr>
        <w:t>比上年减少</w:t>
      </w:r>
      <w:r>
        <w:rPr>
          <w:rFonts w:ascii="仿宋_GB2312" w:hAnsi="仿宋_GB2312" w:eastAsia="仿宋_GB2312" w:cs="仿宋_GB2312"/>
          <w:sz w:val="30"/>
          <w:szCs w:val="30"/>
        </w:rPr>
        <w:t>39.18万元，下降4.80%，</w:t>
      </w:r>
      <w:permEnd w:id="128"/>
      <w:r>
        <w:rPr>
          <w:rFonts w:hint="eastAsia" w:ascii="仿宋_GB2312" w:hAnsi="仿宋_GB2312" w:eastAsia="仿宋_GB2312" w:cs="仿宋_GB2312"/>
          <w:sz w:val="11"/>
          <w:szCs w:val="11"/>
        </w:rPr>
        <w:t xml:space="preserve"> </w:t>
      </w:r>
      <w:bookmarkEnd w:id="83"/>
      <w:r>
        <w:rPr>
          <w:rFonts w:hint="eastAsia" w:ascii="仿宋_GB2312" w:hAnsi="仿宋_GB2312" w:eastAsia="仿宋_GB2312" w:cs="仿宋_GB2312"/>
          <w:sz w:val="30"/>
          <w:szCs w:val="30"/>
        </w:rPr>
        <w:t>其中：基本支出</w:t>
      </w:r>
      <w:bookmarkStart w:id="84" w:name="PO_part3A5Amount2"/>
      <w:permStart w:id="129" w:edGrp="everyone"/>
      <w:r>
        <w:rPr>
          <w:rFonts w:ascii="仿宋_GB2312" w:hAnsi="仿宋_GB2312" w:eastAsia="仿宋_GB2312" w:cs="仿宋_GB2312"/>
          <w:sz w:val="30"/>
          <w:szCs w:val="30"/>
        </w:rPr>
        <w:t>767.01</w:t>
      </w:r>
      <w:permEnd w:id="129"/>
      <w:r>
        <w:rPr>
          <w:rFonts w:hint="eastAsia" w:ascii="仿宋_GB2312" w:hAnsi="仿宋_GB2312" w:eastAsia="仿宋_GB2312" w:cs="仿宋_GB2312"/>
          <w:sz w:val="11"/>
          <w:szCs w:val="11"/>
        </w:rPr>
        <w:t xml:space="preserve"> </w:t>
      </w:r>
      <w:bookmarkEnd w:id="84"/>
      <w:r>
        <w:rPr>
          <w:rFonts w:hint="eastAsia" w:ascii="仿宋_GB2312" w:hAnsi="仿宋_GB2312" w:eastAsia="仿宋_GB2312" w:cs="仿宋_GB2312"/>
          <w:sz w:val="30"/>
          <w:szCs w:val="30"/>
        </w:rPr>
        <w:t>万元，项目支出</w:t>
      </w:r>
      <w:permStart w:id="130" w:edGrp="everyone"/>
      <w:bookmarkStart w:id="85" w:name="PO_part3A5Amount3"/>
      <w:r>
        <w:rPr>
          <w:rFonts w:ascii="仿宋_GB2312" w:hAnsi="仿宋_GB2312" w:eastAsia="仿宋_GB2312" w:cs="仿宋_GB2312"/>
          <w:sz w:val="30"/>
          <w:szCs w:val="30"/>
        </w:rPr>
        <w:t>10.00</w:t>
      </w:r>
      <w:permEnd w:id="130"/>
      <w:r>
        <w:rPr>
          <w:rFonts w:hint="eastAsia" w:ascii="仿宋_GB2312" w:hAnsi="仿宋_GB2312" w:eastAsia="仿宋_GB2312" w:cs="仿宋_GB2312"/>
          <w:sz w:val="11"/>
          <w:szCs w:val="11"/>
        </w:rPr>
        <w:t xml:space="preserve"> </w:t>
      </w:r>
      <w:bookmarkEnd w:id="85"/>
      <w:r>
        <w:rPr>
          <w:rFonts w:hint="eastAsia" w:ascii="仿宋_GB2312" w:hAnsi="仿宋_GB2312" w:eastAsia="仿宋_GB2312" w:cs="仿宋_GB2312"/>
          <w:sz w:val="30"/>
          <w:szCs w:val="30"/>
        </w:rPr>
        <w:t>万元。具体支出预算如下：</w:t>
      </w:r>
      <w:bookmarkStart w:id="86" w:name="PO_part3A5IncReason1"/>
      <w:permStart w:id="131" w:edGrp="everyone"/>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公共安全支出（类）检察（款）行政运行（项）支出</w:t>
      </w:r>
      <w:r>
        <w:rPr>
          <w:rFonts w:ascii="仿宋_GB2312" w:hAnsi="仿宋_GB2312" w:eastAsia="仿宋_GB2312" w:cs="仿宋_GB2312"/>
          <w:sz w:val="30"/>
          <w:szCs w:val="30"/>
        </w:rPr>
        <w:t>554.12万元，比上年减少129.54万元，下降18.95%，主要原因是：</w:t>
      </w:r>
      <w:r>
        <w:rPr>
          <w:rFonts w:hint="eastAsia" w:ascii="仿宋_GB2312" w:hAnsi="仿宋_GB2312" w:eastAsia="仿宋_GB2312" w:cs="仿宋_GB2312"/>
          <w:sz w:val="30"/>
          <w:szCs w:val="30"/>
          <w:lang w:eastAsia="zh-CN"/>
        </w:rPr>
        <w:t>项目支出减少</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公共安全支出（类）检察（款）一般行政管理事务（项）支出</w:t>
      </w:r>
      <w:r>
        <w:rPr>
          <w:rFonts w:ascii="仿宋_GB2312" w:hAnsi="仿宋_GB2312" w:eastAsia="仿宋_GB2312" w:cs="仿宋_GB2312"/>
          <w:sz w:val="30"/>
          <w:szCs w:val="30"/>
        </w:rPr>
        <w:t>5.00万元，比上年减少14.97万元，下降74.96%，主要原因是：</w:t>
      </w:r>
      <w:r>
        <w:rPr>
          <w:rFonts w:hint="eastAsia" w:ascii="仿宋_GB2312" w:hAnsi="仿宋_GB2312" w:eastAsia="仿宋_GB2312" w:cs="仿宋_GB2312"/>
          <w:sz w:val="30"/>
          <w:szCs w:val="30"/>
          <w:lang w:eastAsia="zh-CN"/>
        </w:rPr>
        <w:t>项目支出减少</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社会保障和就业支出（类）行政事业单位养老支出（款）行政单位离退休（项）支出</w:t>
      </w:r>
      <w:r>
        <w:rPr>
          <w:rFonts w:ascii="仿宋_GB2312" w:hAnsi="仿宋_GB2312" w:eastAsia="仿宋_GB2312" w:cs="仿宋_GB2312"/>
          <w:sz w:val="30"/>
          <w:szCs w:val="30"/>
        </w:rPr>
        <w:t>10.15万元，比上年增加2.20万元，增长27.73%，主要原因是：</w:t>
      </w:r>
      <w:r>
        <w:rPr>
          <w:rFonts w:hint="eastAsia" w:ascii="仿宋_GB2312" w:hAnsi="仿宋_GB2312" w:eastAsia="仿宋_GB2312" w:cs="仿宋_GB2312"/>
          <w:sz w:val="30"/>
          <w:szCs w:val="30"/>
          <w:lang w:eastAsia="zh-CN"/>
        </w:rPr>
        <w:t>退休生活补助增加</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社会保障和就业支出（类）行政事业单位养老支出（款）机关事业单位基本养老保险缴费（项）支出</w:t>
      </w:r>
      <w:r>
        <w:rPr>
          <w:rFonts w:ascii="仿宋_GB2312" w:hAnsi="仿宋_GB2312" w:eastAsia="仿宋_GB2312" w:cs="仿宋_GB2312"/>
          <w:sz w:val="30"/>
          <w:szCs w:val="30"/>
        </w:rPr>
        <w:t>84.04万元，比上年增加41.28万元，增长96.53%，主要原因是：</w:t>
      </w:r>
      <w:r>
        <w:rPr>
          <w:rFonts w:hint="eastAsia" w:ascii="仿宋_GB2312" w:hAnsi="仿宋_GB2312" w:eastAsia="仿宋_GB2312" w:cs="仿宋_GB2312"/>
          <w:sz w:val="30"/>
          <w:szCs w:val="30"/>
          <w:lang w:eastAsia="zh-CN"/>
        </w:rPr>
        <w:t>养老保险缴纳基数调整增加</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社会保障和就业支出（类）财政对其他社会保险基金的补助（款）财政对工伤保险基金的补助（项）支出</w:t>
      </w:r>
      <w:r>
        <w:rPr>
          <w:rFonts w:ascii="仿宋_GB2312" w:hAnsi="仿宋_GB2312" w:eastAsia="仿宋_GB2312" w:cs="仿宋_GB2312"/>
          <w:sz w:val="30"/>
          <w:szCs w:val="30"/>
        </w:rPr>
        <w:t>1.05万元，比上年增加0.78万元，增长289.07%，主要原因是：</w:t>
      </w:r>
      <w:r>
        <w:rPr>
          <w:rFonts w:hint="eastAsia" w:ascii="仿宋_GB2312" w:hAnsi="仿宋_GB2312" w:eastAsia="仿宋_GB2312" w:cs="仿宋_GB2312"/>
          <w:sz w:val="30"/>
          <w:szCs w:val="30"/>
          <w:lang w:eastAsia="zh-CN"/>
        </w:rPr>
        <w:t>工伤保险缴纳基数调整增加</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卫生健康支出（类）行政事业单位医疗（款）行政单位医疗（项）支出</w:t>
      </w:r>
      <w:r>
        <w:rPr>
          <w:rFonts w:ascii="仿宋_GB2312" w:hAnsi="仿宋_GB2312" w:eastAsia="仿宋_GB2312" w:cs="仿宋_GB2312"/>
          <w:sz w:val="30"/>
          <w:szCs w:val="30"/>
        </w:rPr>
        <w:t>35.63万元，比上年增加16.12万元，增长82.65%，主要原因是：</w:t>
      </w:r>
      <w:r>
        <w:rPr>
          <w:rFonts w:hint="eastAsia" w:ascii="仿宋_GB2312" w:hAnsi="仿宋_GB2312" w:eastAsia="仿宋_GB2312" w:cs="仿宋_GB2312"/>
          <w:sz w:val="30"/>
          <w:szCs w:val="30"/>
          <w:lang w:eastAsia="zh-CN"/>
        </w:rPr>
        <w:t>医疗保险基数调整增加</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住房保障支出（类）住房改革支出（款）住房公积金（项）支出</w:t>
      </w:r>
      <w:r>
        <w:rPr>
          <w:rFonts w:ascii="仿宋_GB2312" w:hAnsi="仿宋_GB2312" w:eastAsia="仿宋_GB2312" w:cs="仿宋_GB2312"/>
          <w:sz w:val="30"/>
          <w:szCs w:val="30"/>
        </w:rPr>
        <w:t>63.03万元，比上年增加30.96万元，增长96.53%，主要原因是</w:t>
      </w:r>
      <w:r>
        <w:rPr>
          <w:rFonts w:hint="eastAsia" w:ascii="仿宋_GB2312" w:hAnsi="仿宋_GB2312" w:eastAsia="仿宋_GB2312" w:cs="仿宋_GB2312"/>
          <w:sz w:val="30"/>
          <w:szCs w:val="30"/>
          <w:lang w:eastAsia="zh-CN"/>
        </w:rPr>
        <w:t>住房公积金缴纳基数调整增加</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卫生健康支出（类）行政事业单位医疗（款）公务员医疗补助（项）支出</w:t>
      </w:r>
      <w:r>
        <w:rPr>
          <w:rFonts w:ascii="仿宋_GB2312" w:hAnsi="仿宋_GB2312" w:eastAsia="仿宋_GB2312" w:cs="仿宋_GB2312"/>
          <w:sz w:val="30"/>
          <w:szCs w:val="30"/>
        </w:rPr>
        <w:t>17.95万元，比上年增加17.95万元，上年无预算安排，主要原因是：</w:t>
      </w:r>
      <w:r>
        <w:rPr>
          <w:rFonts w:hint="eastAsia" w:ascii="仿宋_GB2312" w:hAnsi="仿宋_GB2312" w:eastAsia="仿宋_GB2312" w:cs="仿宋_GB2312"/>
          <w:sz w:val="30"/>
          <w:szCs w:val="30"/>
          <w:lang w:eastAsia="zh-CN"/>
        </w:rPr>
        <w:t>公务员医疗补助缴纳基数调整增加</w:t>
      </w:r>
      <w:r>
        <w:rPr>
          <w:rFonts w:hint="eastAsia"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一般公共服务支出（类）群众团体事务（款）工会事务（项）支出</w:t>
      </w:r>
      <w:r>
        <w:rPr>
          <w:rFonts w:ascii="仿宋_GB2312" w:hAnsi="仿宋_GB2312" w:eastAsia="仿宋_GB2312" w:cs="仿宋_GB2312"/>
          <w:sz w:val="30"/>
          <w:szCs w:val="30"/>
        </w:rPr>
        <w:t>5.85万元，比上年增加5.85万元，上年无预算安排，主要原因是：</w:t>
      </w:r>
      <w:r>
        <w:rPr>
          <w:rFonts w:hint="eastAsia" w:ascii="仿宋_GB2312" w:hAnsi="仿宋_GB2312" w:eastAsia="仿宋_GB2312" w:cs="仿宋_GB2312"/>
          <w:sz w:val="30"/>
          <w:szCs w:val="30"/>
          <w:lang w:eastAsia="zh-CN"/>
        </w:rPr>
        <w:t>去年科目划分不同</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社会保障和就业支出（类）财政对其他社会保险基金的补助（款）财政对失业保险基金的补助（项）支出</w:t>
      </w:r>
      <w:r>
        <w:rPr>
          <w:rFonts w:ascii="仿宋_GB2312" w:hAnsi="仿宋_GB2312" w:eastAsia="仿宋_GB2312" w:cs="仿宋_GB2312"/>
          <w:sz w:val="30"/>
          <w:szCs w:val="30"/>
        </w:rPr>
        <w:t>0.18万元，比上年增加0.18万元，上年无预算安排，主要原因是：</w:t>
      </w:r>
      <w:r>
        <w:rPr>
          <w:rFonts w:hint="eastAsia" w:ascii="仿宋_GB2312" w:hAnsi="仿宋_GB2312" w:eastAsia="仿宋_GB2312" w:cs="仿宋_GB2312"/>
          <w:sz w:val="30"/>
          <w:szCs w:val="30"/>
          <w:lang w:eastAsia="zh-CN"/>
        </w:rPr>
        <w:t>失业保险基数调整增加</w:t>
      </w:r>
      <w:r>
        <w:rPr>
          <w:rFonts w:ascii="仿宋_GB2312" w:hAnsi="仿宋_GB2312" w:eastAsia="仿宋_GB2312" w:cs="仿宋_GB2312"/>
          <w:sz w:val="30"/>
          <w:szCs w:val="30"/>
        </w:rPr>
        <w:t>。</w:t>
      </w:r>
      <w:permEnd w:id="131"/>
      <w:r>
        <w:rPr>
          <w:rFonts w:hint="eastAsia" w:ascii="仿宋_GB2312" w:hAnsi="仿宋_GB2312" w:eastAsia="仿宋_GB2312" w:cs="仿宋_GB2312"/>
          <w:sz w:val="30"/>
          <w:szCs w:val="30"/>
        </w:rPr>
        <w:t xml:space="preserve"> </w:t>
      </w:r>
      <w:bookmarkEnd w:id="86"/>
    </w:p>
    <w:p>
      <w:pPr>
        <w:numPr>
          <w:ilvl w:val="0"/>
          <w:numId w:val="2"/>
        </w:numPr>
        <w:ind w:left="-10" w:firstLine="640"/>
        <w:rPr>
          <w:rFonts w:ascii="黑体" w:hAnsi="黑体" w:eastAsia="黑体" w:cs="黑体"/>
          <w:sz w:val="32"/>
          <w:szCs w:val="32"/>
        </w:rPr>
      </w:pPr>
      <w:r>
        <w:rPr>
          <w:rFonts w:hint="eastAsia" w:ascii="黑体" w:hAnsi="黑体" w:eastAsia="黑体" w:cs="黑体"/>
          <w:sz w:val="32"/>
          <w:szCs w:val="32"/>
        </w:rPr>
        <w:t>一般公共预算基本支出情况说明</w:t>
      </w:r>
    </w:p>
    <w:p>
      <w:pPr>
        <w:ind w:firstLine="600" w:firstLineChars="200"/>
        <w:rPr>
          <w:rFonts w:ascii="仿宋_GB2312" w:hAnsi="仿宋_GB2312" w:eastAsia="仿宋_GB2312" w:cs="仿宋_GB2312"/>
          <w:sz w:val="30"/>
          <w:szCs w:val="30"/>
        </w:rPr>
      </w:pPr>
      <w:permStart w:id="132" w:edGrp="everyone"/>
      <w:bookmarkStart w:id="87" w:name="PO_part3A6Year1"/>
      <w:r>
        <w:rPr>
          <w:rFonts w:hint="eastAsia" w:ascii="仿宋_GB2312" w:hAnsi="仿宋_GB2312" w:eastAsia="仿宋_GB2312" w:cs="仿宋_GB2312"/>
          <w:sz w:val="30"/>
          <w:szCs w:val="30"/>
        </w:rPr>
        <w:t>2022</w:t>
      </w:r>
      <w:permEnd w:id="132"/>
      <w:r>
        <w:rPr>
          <w:rFonts w:hint="eastAsia" w:ascii="仿宋_GB2312" w:hAnsi="仿宋_GB2312" w:eastAsia="仿宋_GB2312" w:cs="仿宋_GB2312"/>
          <w:sz w:val="11"/>
          <w:szCs w:val="11"/>
        </w:rPr>
        <w:t xml:space="preserve"> </w:t>
      </w:r>
      <w:bookmarkEnd w:id="87"/>
      <w:r>
        <w:rPr>
          <w:rFonts w:hint="eastAsia" w:ascii="仿宋_GB2312" w:hAnsi="仿宋_GB2312" w:eastAsia="仿宋_GB2312" w:cs="仿宋_GB2312"/>
          <w:sz w:val="30"/>
          <w:szCs w:val="30"/>
        </w:rPr>
        <w:t>年一般公共预算基本支出</w:t>
      </w:r>
      <w:permStart w:id="133" w:edGrp="everyone"/>
      <w:bookmarkStart w:id="88" w:name="PO_part3A6Amount1"/>
      <w:r>
        <w:rPr>
          <w:rFonts w:ascii="仿宋_GB2312" w:hAnsi="仿宋_GB2312" w:eastAsia="仿宋_GB2312" w:cs="仿宋_GB2312"/>
          <w:sz w:val="30"/>
          <w:szCs w:val="30"/>
        </w:rPr>
        <w:t>767.01</w:t>
      </w:r>
      <w:permEnd w:id="133"/>
      <w:r>
        <w:rPr>
          <w:rFonts w:hint="eastAsia" w:ascii="仿宋_GB2312" w:hAnsi="仿宋_GB2312" w:eastAsia="仿宋_GB2312" w:cs="仿宋_GB2312"/>
          <w:sz w:val="11"/>
          <w:szCs w:val="11"/>
        </w:rPr>
        <w:t xml:space="preserve"> </w:t>
      </w:r>
      <w:bookmarkEnd w:id="88"/>
      <w:r>
        <w:rPr>
          <w:rFonts w:hint="eastAsia" w:ascii="仿宋_GB2312" w:hAnsi="仿宋_GB2312" w:eastAsia="仿宋_GB2312" w:cs="仿宋_GB2312"/>
          <w:sz w:val="30"/>
          <w:szCs w:val="30"/>
        </w:rPr>
        <w:t>万元，</w:t>
      </w:r>
      <w:bookmarkStart w:id="89" w:name="PO_part3A6IncAmount1"/>
      <w:permStart w:id="134" w:edGrp="everyone"/>
      <w:r>
        <w:rPr>
          <w:rFonts w:hint="eastAsia" w:ascii="仿宋_GB2312" w:hAnsi="仿宋_GB2312" w:eastAsia="仿宋_GB2312" w:cs="仿宋_GB2312"/>
          <w:sz w:val="30"/>
          <w:szCs w:val="30"/>
        </w:rPr>
        <w:t>比上年增加</w:t>
      </w:r>
      <w:r>
        <w:rPr>
          <w:rFonts w:ascii="仿宋_GB2312" w:hAnsi="仿宋_GB2312" w:eastAsia="仿宋_GB2312" w:cs="仿宋_GB2312"/>
          <w:sz w:val="30"/>
          <w:szCs w:val="30"/>
        </w:rPr>
        <w:t>33.82万元，增长4.61%，</w:t>
      </w:r>
      <w:permEnd w:id="134"/>
      <w:r>
        <w:rPr>
          <w:rFonts w:hint="eastAsia" w:ascii="仿宋_GB2312" w:hAnsi="仿宋_GB2312" w:eastAsia="仿宋_GB2312" w:cs="仿宋_GB2312"/>
          <w:sz w:val="11"/>
          <w:szCs w:val="11"/>
        </w:rPr>
        <w:t xml:space="preserve"> </w:t>
      </w:r>
      <w:bookmarkEnd w:id="89"/>
      <w:r>
        <w:rPr>
          <w:rFonts w:hint="eastAsia" w:ascii="仿宋_GB2312" w:hAnsi="仿宋_GB2312" w:eastAsia="仿宋_GB2312" w:cs="仿宋_GB2312"/>
          <w:sz w:val="30"/>
          <w:szCs w:val="30"/>
        </w:rPr>
        <w:t>其中：</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人员经费</w:t>
      </w:r>
      <w:bookmarkStart w:id="90" w:name="PO_part3A6Amount2"/>
      <w:permStart w:id="135" w:edGrp="everyone"/>
      <w:r>
        <w:rPr>
          <w:rFonts w:ascii="仿宋_GB2312" w:hAnsi="仿宋_GB2312" w:eastAsia="仿宋_GB2312" w:cs="仿宋_GB2312"/>
          <w:sz w:val="30"/>
          <w:szCs w:val="30"/>
        </w:rPr>
        <w:t>644.06</w:t>
      </w:r>
      <w:permEnd w:id="135"/>
      <w:r>
        <w:rPr>
          <w:rFonts w:hint="eastAsia" w:ascii="仿宋_GB2312" w:hAnsi="仿宋_GB2312" w:eastAsia="仿宋_GB2312" w:cs="仿宋_GB2312"/>
          <w:sz w:val="11"/>
          <w:szCs w:val="11"/>
        </w:rPr>
        <w:t xml:space="preserve"> </w:t>
      </w:r>
      <w:bookmarkEnd w:id="90"/>
      <w:r>
        <w:rPr>
          <w:rFonts w:hint="eastAsia" w:ascii="仿宋_GB2312" w:hAnsi="仿宋_GB2312" w:eastAsia="仿宋_GB2312" w:cs="仿宋_GB2312"/>
          <w:sz w:val="30"/>
          <w:szCs w:val="30"/>
        </w:rPr>
        <w:t>万元，</w:t>
      </w:r>
      <w:permStart w:id="136" w:edGrp="everyone"/>
      <w:bookmarkStart w:id="91" w:name="PO_part3A6IncAmount2"/>
      <w:r>
        <w:rPr>
          <w:rFonts w:hint="eastAsia" w:ascii="仿宋_GB2312" w:hAnsi="仿宋_GB2312" w:eastAsia="仿宋_GB2312" w:cs="仿宋_GB2312"/>
          <w:sz w:val="30"/>
          <w:szCs w:val="30"/>
        </w:rPr>
        <w:t>比上年增加</w:t>
      </w:r>
      <w:r>
        <w:rPr>
          <w:rFonts w:ascii="仿宋_GB2312" w:hAnsi="仿宋_GB2312" w:eastAsia="仿宋_GB2312" w:cs="仿宋_GB2312"/>
          <w:sz w:val="30"/>
          <w:szCs w:val="30"/>
        </w:rPr>
        <w:t>116.16万元，增长22.00%，</w:t>
      </w:r>
      <w:permEnd w:id="136"/>
      <w:r>
        <w:rPr>
          <w:rFonts w:hint="eastAsia" w:ascii="仿宋_GB2312" w:hAnsi="仿宋_GB2312" w:eastAsia="仿宋_GB2312" w:cs="仿宋_GB2312"/>
          <w:sz w:val="11"/>
          <w:szCs w:val="11"/>
        </w:rPr>
        <w:t xml:space="preserve"> </w:t>
      </w:r>
      <w:bookmarkEnd w:id="91"/>
      <w:r>
        <w:rPr>
          <w:rFonts w:hint="eastAsia" w:ascii="仿宋_GB2312" w:hAnsi="仿宋_GB2312" w:eastAsia="仿宋_GB2312" w:cs="仿宋_GB2312"/>
          <w:sz w:val="30"/>
          <w:szCs w:val="30"/>
        </w:rPr>
        <w:t>主要包括：</w:t>
      </w:r>
      <w:permStart w:id="137" w:edGrp="everyone"/>
      <w:bookmarkStart w:id="92" w:name="PO_part3A6IncReason1"/>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基本工资</w:t>
      </w:r>
      <w:r>
        <w:rPr>
          <w:rFonts w:ascii="仿宋_GB2312" w:hAnsi="仿宋_GB2312" w:eastAsia="仿宋_GB2312" w:cs="仿宋_GB2312"/>
          <w:sz w:val="30"/>
          <w:szCs w:val="30"/>
        </w:rPr>
        <w:t>163.60万元，比上年增加7.32万元，增长4.68%，主要原因是：</w:t>
      </w:r>
      <w:r>
        <w:rPr>
          <w:rFonts w:hint="eastAsia" w:ascii="仿宋_GB2312" w:hAnsi="仿宋_GB2312" w:eastAsia="仿宋_GB2312" w:cs="仿宋_GB2312"/>
          <w:sz w:val="30"/>
          <w:szCs w:val="30"/>
          <w:lang w:eastAsia="zh-CN"/>
        </w:rPr>
        <w:t>人员增加和工资调整增加</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津贴补贴</w:t>
      </w:r>
      <w:r>
        <w:rPr>
          <w:rFonts w:ascii="仿宋_GB2312" w:hAnsi="仿宋_GB2312" w:eastAsia="仿宋_GB2312" w:cs="仿宋_GB2312"/>
          <w:sz w:val="30"/>
          <w:szCs w:val="30"/>
        </w:rPr>
        <w:t>115.40万元，比上年增加4.40万元，增长3.96%，主要原因是：</w:t>
      </w:r>
      <w:r>
        <w:rPr>
          <w:rFonts w:hint="eastAsia" w:ascii="仿宋_GB2312" w:hAnsi="仿宋_GB2312" w:eastAsia="仿宋_GB2312" w:cs="仿宋_GB2312"/>
          <w:sz w:val="30"/>
          <w:szCs w:val="30"/>
          <w:lang w:eastAsia="zh-CN"/>
        </w:rPr>
        <w:t>人员增加和工资调整增加</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奖金</w:t>
      </w:r>
      <w:r>
        <w:rPr>
          <w:rFonts w:ascii="仿宋_GB2312" w:hAnsi="仿宋_GB2312" w:eastAsia="仿宋_GB2312" w:cs="仿宋_GB2312"/>
          <w:sz w:val="30"/>
          <w:szCs w:val="30"/>
        </w:rPr>
        <w:t>13.63万元，比上年增加0.61万元，增长4.71%，主要原因是：</w:t>
      </w:r>
      <w:r>
        <w:rPr>
          <w:rFonts w:hint="eastAsia" w:ascii="仿宋_GB2312" w:hAnsi="仿宋_GB2312" w:eastAsia="仿宋_GB2312" w:cs="仿宋_GB2312"/>
          <w:sz w:val="30"/>
          <w:szCs w:val="30"/>
          <w:lang w:eastAsia="zh-CN"/>
        </w:rPr>
        <w:t>人员增加和工资调整增加</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机关事业单位基本养老保险缴费</w:t>
      </w:r>
      <w:r>
        <w:rPr>
          <w:rFonts w:ascii="仿宋_GB2312" w:hAnsi="仿宋_GB2312" w:eastAsia="仿宋_GB2312" w:cs="仿宋_GB2312"/>
          <w:sz w:val="30"/>
          <w:szCs w:val="30"/>
        </w:rPr>
        <w:t>84.04万元，比上年增加41.28万元，增长96.53%，主要原因是：</w:t>
      </w:r>
      <w:r>
        <w:rPr>
          <w:rFonts w:hint="eastAsia" w:ascii="仿宋_GB2312" w:hAnsi="仿宋_GB2312" w:eastAsia="仿宋_GB2312" w:cs="仿宋_GB2312"/>
          <w:sz w:val="30"/>
          <w:szCs w:val="30"/>
          <w:lang w:eastAsia="zh-CN"/>
        </w:rPr>
        <w:t>人员增加机关养老保险缴纳基数增加</w:t>
      </w:r>
      <w:r>
        <w:rPr>
          <w:rFonts w:hint="eastAsia"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职工基本医疗保险缴费</w:t>
      </w:r>
      <w:r>
        <w:rPr>
          <w:rFonts w:ascii="仿宋_GB2312" w:hAnsi="仿宋_GB2312" w:eastAsia="仿宋_GB2312" w:cs="仿宋_GB2312"/>
          <w:sz w:val="30"/>
          <w:szCs w:val="30"/>
        </w:rPr>
        <w:t>32.75万元，比上年增加13.24万元，增长67.86%，主要原因是：</w:t>
      </w:r>
      <w:r>
        <w:rPr>
          <w:rFonts w:hint="eastAsia" w:ascii="仿宋_GB2312" w:hAnsi="仿宋_GB2312" w:eastAsia="仿宋_GB2312" w:cs="仿宋_GB2312"/>
          <w:sz w:val="30"/>
          <w:szCs w:val="30"/>
          <w:lang w:eastAsia="zh-CN"/>
        </w:rPr>
        <w:t>人员增加和基本医疗保险缴纳基数调整增加</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公务员医疗补助缴费</w:t>
      </w:r>
      <w:r>
        <w:rPr>
          <w:rFonts w:ascii="仿宋_GB2312" w:hAnsi="仿宋_GB2312" w:eastAsia="仿宋_GB2312" w:cs="仿宋_GB2312"/>
          <w:sz w:val="30"/>
          <w:szCs w:val="30"/>
        </w:rPr>
        <w:t>17.95万元，比上年增加17.95万元，上年无预算安排，主要原因是：</w:t>
      </w:r>
      <w:r>
        <w:rPr>
          <w:rFonts w:hint="eastAsia" w:ascii="仿宋_GB2312" w:hAnsi="仿宋_GB2312" w:eastAsia="仿宋_GB2312" w:cs="仿宋_GB2312"/>
          <w:sz w:val="30"/>
          <w:szCs w:val="30"/>
          <w:lang w:eastAsia="zh-CN"/>
        </w:rPr>
        <w:t>公务员医疗补助缴纳基数增加</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其他社会保障缴费</w:t>
      </w:r>
      <w:r>
        <w:rPr>
          <w:rFonts w:ascii="仿宋_GB2312" w:hAnsi="仿宋_GB2312" w:eastAsia="仿宋_GB2312" w:cs="仿宋_GB2312"/>
          <w:sz w:val="30"/>
          <w:szCs w:val="30"/>
        </w:rPr>
        <w:t>1.23万元，比上年增加0.96万元，增长356.11%，主要原因是：</w:t>
      </w:r>
      <w:r>
        <w:rPr>
          <w:rFonts w:hint="eastAsia" w:ascii="仿宋_GB2312" w:hAnsi="仿宋_GB2312" w:eastAsia="仿宋_GB2312" w:cs="仿宋_GB2312"/>
          <w:sz w:val="30"/>
          <w:szCs w:val="30"/>
          <w:lang w:eastAsia="zh-CN"/>
        </w:rPr>
        <w:t>人员增加和缴纳基数调整增加</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住房公积金</w:t>
      </w:r>
      <w:r>
        <w:rPr>
          <w:rFonts w:ascii="仿宋_GB2312" w:hAnsi="仿宋_GB2312" w:eastAsia="仿宋_GB2312" w:cs="仿宋_GB2312"/>
          <w:sz w:val="30"/>
          <w:szCs w:val="30"/>
        </w:rPr>
        <w:t>63.03万元，比上年增加30.96万元，增长96.53%，主要原因是：</w:t>
      </w:r>
      <w:r>
        <w:rPr>
          <w:rFonts w:hint="eastAsia" w:ascii="仿宋_GB2312" w:hAnsi="仿宋_GB2312" w:eastAsia="仿宋_GB2312" w:cs="仿宋_GB2312"/>
          <w:sz w:val="30"/>
          <w:szCs w:val="30"/>
          <w:lang w:eastAsia="zh-CN"/>
        </w:rPr>
        <w:t>人员增加和住房公积金缴纳基数调整增加</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其他工资福利支出</w:t>
      </w:r>
      <w:r>
        <w:rPr>
          <w:rFonts w:ascii="仿宋_GB2312" w:hAnsi="仿宋_GB2312" w:eastAsia="仿宋_GB2312" w:cs="仿宋_GB2312"/>
          <w:sz w:val="30"/>
          <w:szCs w:val="30"/>
        </w:rPr>
        <w:t>135.08万元，比上年减少6.23万元，下降4.41%，主要原因是：</w:t>
      </w:r>
      <w:r>
        <w:rPr>
          <w:rFonts w:hint="eastAsia" w:ascii="仿宋_GB2312" w:hAnsi="仿宋_GB2312" w:eastAsia="仿宋_GB2312" w:cs="仿宋_GB2312"/>
          <w:sz w:val="30"/>
          <w:szCs w:val="30"/>
          <w:lang w:eastAsia="zh-CN"/>
        </w:rPr>
        <w:t>人员减少</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退休费</w:t>
      </w:r>
      <w:r>
        <w:rPr>
          <w:rFonts w:ascii="仿宋_GB2312" w:hAnsi="仿宋_GB2312" w:eastAsia="仿宋_GB2312" w:cs="仿宋_GB2312"/>
          <w:sz w:val="30"/>
          <w:szCs w:val="30"/>
        </w:rPr>
        <w:t>10.15万元，比上年增加2.20万元，增长27.73%，主要原因是：</w:t>
      </w:r>
      <w:r>
        <w:rPr>
          <w:rFonts w:hint="eastAsia" w:ascii="仿宋_GB2312" w:hAnsi="仿宋_GB2312" w:eastAsia="仿宋_GB2312" w:cs="仿宋_GB2312"/>
          <w:sz w:val="30"/>
          <w:szCs w:val="30"/>
          <w:lang w:eastAsia="zh-CN"/>
        </w:rPr>
        <w:t>发放标准增加，预算增加</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生活补助</w:t>
      </w:r>
      <w:r>
        <w:rPr>
          <w:rFonts w:ascii="仿宋_GB2312" w:hAnsi="仿宋_GB2312" w:eastAsia="仿宋_GB2312" w:cs="仿宋_GB2312"/>
          <w:sz w:val="30"/>
          <w:szCs w:val="30"/>
        </w:rPr>
        <w:t>4.32万元，比上年增加0.59万元，增长15.82%，主要原因是：</w:t>
      </w:r>
      <w:r>
        <w:rPr>
          <w:rFonts w:hint="eastAsia" w:ascii="仿宋_GB2312" w:hAnsi="仿宋_GB2312" w:eastAsia="仿宋_GB2312" w:cs="仿宋_GB2312"/>
          <w:sz w:val="30"/>
          <w:szCs w:val="30"/>
          <w:lang w:eastAsia="zh-CN"/>
        </w:rPr>
        <w:t>发放标准增加，预算增加</w:t>
      </w:r>
      <w:r>
        <w:rPr>
          <w:rFonts w:hint="eastAsia"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医疗费补助</w:t>
      </w:r>
      <w:r>
        <w:rPr>
          <w:rFonts w:ascii="仿宋_GB2312" w:hAnsi="仿宋_GB2312" w:eastAsia="仿宋_GB2312" w:cs="仿宋_GB2312"/>
          <w:sz w:val="30"/>
          <w:szCs w:val="30"/>
        </w:rPr>
        <w:t>2.88万元，比上年增加2.88万元，上年无预算安排，主要原因是</w:t>
      </w:r>
      <w:r>
        <w:rPr>
          <w:rFonts w:hint="eastAsia" w:ascii="仿宋_GB2312" w:hAnsi="仿宋_GB2312" w:eastAsia="仿宋_GB2312" w:cs="仿宋_GB2312"/>
          <w:sz w:val="30"/>
          <w:szCs w:val="30"/>
          <w:lang w:eastAsia="zh-CN"/>
        </w:rPr>
        <w:t>今年新增预算</w:t>
      </w:r>
      <w:r>
        <w:rPr>
          <w:rFonts w:ascii="仿宋_GB2312" w:hAnsi="仿宋_GB2312" w:eastAsia="仿宋_GB2312" w:cs="仿宋_GB2312"/>
          <w:sz w:val="30"/>
          <w:szCs w:val="30"/>
        </w:rPr>
        <w:t>。</w:t>
      </w:r>
      <w:permEnd w:id="137"/>
      <w:r>
        <w:rPr>
          <w:rFonts w:hint="eastAsia" w:ascii="仿宋_GB2312" w:hAnsi="仿宋_GB2312" w:eastAsia="仿宋_GB2312" w:cs="仿宋_GB2312"/>
          <w:sz w:val="30"/>
          <w:szCs w:val="30"/>
        </w:rPr>
        <w:t xml:space="preserve"> </w:t>
      </w:r>
      <w:bookmarkEnd w:id="92"/>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公用经费</w:t>
      </w:r>
      <w:bookmarkStart w:id="93" w:name="PO_part3A6Amount3"/>
      <w:permStart w:id="138" w:edGrp="everyone"/>
      <w:r>
        <w:rPr>
          <w:rFonts w:ascii="仿宋_GB2312" w:hAnsi="仿宋_GB2312" w:eastAsia="仿宋_GB2312" w:cs="仿宋_GB2312"/>
          <w:sz w:val="30"/>
          <w:szCs w:val="30"/>
        </w:rPr>
        <w:t>122.95</w:t>
      </w:r>
      <w:permEnd w:id="138"/>
      <w:r>
        <w:rPr>
          <w:rFonts w:hint="eastAsia" w:ascii="仿宋_GB2312" w:hAnsi="仿宋_GB2312" w:eastAsia="仿宋_GB2312" w:cs="仿宋_GB2312"/>
          <w:sz w:val="11"/>
          <w:szCs w:val="11"/>
        </w:rPr>
        <w:t xml:space="preserve"> </w:t>
      </w:r>
      <w:bookmarkEnd w:id="93"/>
      <w:r>
        <w:rPr>
          <w:rFonts w:hint="eastAsia" w:ascii="仿宋_GB2312" w:hAnsi="仿宋_GB2312" w:eastAsia="仿宋_GB2312" w:cs="仿宋_GB2312"/>
          <w:sz w:val="30"/>
          <w:szCs w:val="30"/>
        </w:rPr>
        <w:t>万元，</w:t>
      </w:r>
      <w:bookmarkStart w:id="94" w:name="PO_part3A6IncAmount3"/>
      <w:permStart w:id="139" w:edGrp="everyone"/>
      <w:r>
        <w:rPr>
          <w:rFonts w:hint="eastAsia" w:ascii="仿宋_GB2312" w:hAnsi="仿宋_GB2312" w:eastAsia="仿宋_GB2312" w:cs="仿宋_GB2312"/>
          <w:sz w:val="30"/>
          <w:szCs w:val="30"/>
        </w:rPr>
        <w:t>比上年减少</w:t>
      </w:r>
      <w:r>
        <w:rPr>
          <w:rFonts w:ascii="仿宋_GB2312" w:hAnsi="仿宋_GB2312" w:eastAsia="仿宋_GB2312" w:cs="仿宋_GB2312"/>
          <w:sz w:val="30"/>
          <w:szCs w:val="30"/>
        </w:rPr>
        <w:t>82.34万元，下降40.11%，</w:t>
      </w:r>
      <w:permEnd w:id="139"/>
      <w:r>
        <w:rPr>
          <w:rFonts w:hint="eastAsia" w:ascii="仿宋_GB2312" w:hAnsi="仿宋_GB2312" w:eastAsia="仿宋_GB2312" w:cs="仿宋_GB2312"/>
          <w:sz w:val="11"/>
          <w:szCs w:val="11"/>
        </w:rPr>
        <w:t xml:space="preserve"> </w:t>
      </w:r>
      <w:bookmarkEnd w:id="94"/>
      <w:r>
        <w:rPr>
          <w:rFonts w:hint="eastAsia" w:ascii="仿宋_GB2312" w:hAnsi="仿宋_GB2312" w:eastAsia="仿宋_GB2312" w:cs="仿宋_GB2312"/>
          <w:sz w:val="30"/>
          <w:szCs w:val="30"/>
        </w:rPr>
        <w:t>主要包括：</w:t>
      </w:r>
      <w:bookmarkStart w:id="95" w:name="PO_part3A6IncReason2"/>
      <w:permStart w:id="140" w:edGrp="everyone"/>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办公费</w:t>
      </w:r>
      <w:r>
        <w:rPr>
          <w:rFonts w:ascii="仿宋_GB2312" w:hAnsi="仿宋_GB2312" w:eastAsia="仿宋_GB2312" w:cs="仿宋_GB2312"/>
          <w:sz w:val="30"/>
          <w:szCs w:val="30"/>
        </w:rPr>
        <w:t>9.00万元，比上年减少40.20万元，下降81.71%，主要原因是：</w:t>
      </w:r>
      <w:r>
        <w:rPr>
          <w:rFonts w:hint="eastAsia" w:ascii="仿宋_GB2312" w:hAnsi="仿宋_GB2312" w:eastAsia="仿宋_GB2312" w:cs="仿宋_GB2312"/>
          <w:sz w:val="30"/>
          <w:szCs w:val="30"/>
          <w:lang w:eastAsia="zh-CN"/>
        </w:rPr>
        <w:t>经费支出分类更细化</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印刷费</w:t>
      </w:r>
      <w:r>
        <w:rPr>
          <w:rFonts w:ascii="仿宋_GB2312" w:hAnsi="仿宋_GB2312" w:eastAsia="仿宋_GB2312" w:cs="仿宋_GB2312"/>
          <w:sz w:val="30"/>
          <w:szCs w:val="30"/>
        </w:rPr>
        <w:t>1.00万元，与上年持平，无增减变化，主要原因是：</w:t>
      </w:r>
      <w:r>
        <w:rPr>
          <w:rFonts w:hint="eastAsia" w:ascii="仿宋_GB2312" w:hAnsi="仿宋_GB2312" w:eastAsia="仿宋_GB2312" w:cs="仿宋_GB2312"/>
          <w:sz w:val="30"/>
          <w:szCs w:val="30"/>
          <w:lang w:eastAsia="zh-CN"/>
        </w:rPr>
        <w:t>支出预算不变</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水费</w:t>
      </w:r>
      <w:r>
        <w:rPr>
          <w:rFonts w:ascii="仿宋_GB2312" w:hAnsi="仿宋_GB2312" w:eastAsia="仿宋_GB2312" w:cs="仿宋_GB2312"/>
          <w:sz w:val="30"/>
          <w:szCs w:val="30"/>
        </w:rPr>
        <w:t>1.30万元，比上年减少0.20万元，下降13.33%，主要原因是：</w:t>
      </w:r>
      <w:r>
        <w:rPr>
          <w:rFonts w:hint="eastAsia" w:ascii="仿宋_GB2312" w:hAnsi="仿宋_GB2312" w:eastAsia="仿宋_GB2312" w:cs="仿宋_GB2312"/>
          <w:sz w:val="30"/>
          <w:szCs w:val="30"/>
          <w:lang w:eastAsia="zh-CN"/>
        </w:rPr>
        <w:t>节约用水</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电费</w:t>
      </w:r>
      <w:r>
        <w:rPr>
          <w:rFonts w:ascii="仿宋_GB2312" w:hAnsi="仿宋_GB2312" w:eastAsia="仿宋_GB2312" w:cs="仿宋_GB2312"/>
          <w:sz w:val="30"/>
          <w:szCs w:val="30"/>
        </w:rPr>
        <w:t>10.00万元，比上年增加4.00万元，增长66.67%，主要原因是：</w:t>
      </w:r>
      <w:r>
        <w:rPr>
          <w:rFonts w:hint="eastAsia" w:ascii="仿宋_GB2312" w:hAnsi="仿宋_GB2312" w:eastAsia="仿宋_GB2312" w:cs="仿宋_GB2312"/>
          <w:sz w:val="30"/>
          <w:szCs w:val="30"/>
          <w:lang w:eastAsia="zh-CN"/>
        </w:rPr>
        <w:t>增加办案设备用电</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邮电费</w:t>
      </w:r>
      <w:r>
        <w:rPr>
          <w:rFonts w:ascii="仿宋_GB2312" w:hAnsi="仿宋_GB2312" w:eastAsia="仿宋_GB2312" w:cs="仿宋_GB2312"/>
          <w:sz w:val="30"/>
          <w:szCs w:val="30"/>
        </w:rPr>
        <w:t>10.20万元，比上年增加3.03万元，增长42.20%，主要原因是：</w:t>
      </w:r>
      <w:r>
        <w:rPr>
          <w:rFonts w:hint="eastAsia" w:ascii="仿宋_GB2312" w:hAnsi="仿宋_GB2312" w:eastAsia="仿宋_GB2312" w:cs="仿宋_GB2312"/>
          <w:sz w:val="30"/>
          <w:szCs w:val="30"/>
          <w:lang w:eastAsia="zh-CN"/>
        </w:rPr>
        <w:t>业务量增加支出增加</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差旅费</w:t>
      </w:r>
      <w:r>
        <w:rPr>
          <w:rFonts w:ascii="仿宋_GB2312" w:hAnsi="仿宋_GB2312" w:eastAsia="仿宋_GB2312" w:cs="仿宋_GB2312"/>
          <w:sz w:val="30"/>
          <w:szCs w:val="30"/>
        </w:rPr>
        <w:t>5.00万元，比上年减少3.00万元，下降37.50%，主要原因是：</w:t>
      </w:r>
      <w:r>
        <w:rPr>
          <w:rFonts w:hint="eastAsia" w:ascii="仿宋_GB2312" w:hAnsi="仿宋_GB2312" w:eastAsia="仿宋_GB2312" w:cs="仿宋_GB2312"/>
          <w:sz w:val="30"/>
          <w:szCs w:val="30"/>
          <w:lang w:eastAsia="zh-CN"/>
        </w:rPr>
        <w:t>疫情原因，减少出差</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维修（护）费</w:t>
      </w:r>
      <w:r>
        <w:rPr>
          <w:rFonts w:ascii="仿宋_GB2312" w:hAnsi="仿宋_GB2312" w:eastAsia="仿宋_GB2312" w:cs="仿宋_GB2312"/>
          <w:sz w:val="30"/>
          <w:szCs w:val="30"/>
        </w:rPr>
        <w:t>3.00万元，比上年增加2.00万元，增长200.00%，主要原因是：</w:t>
      </w:r>
      <w:r>
        <w:rPr>
          <w:rFonts w:hint="eastAsia" w:ascii="仿宋_GB2312" w:hAnsi="仿宋_GB2312" w:eastAsia="仿宋_GB2312" w:cs="仿宋_GB2312"/>
          <w:sz w:val="30"/>
          <w:szCs w:val="30"/>
          <w:lang w:eastAsia="zh-CN"/>
        </w:rPr>
        <w:t>设备和资产越老化维修支出越多</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公务接待费</w:t>
      </w:r>
      <w:r>
        <w:rPr>
          <w:rFonts w:ascii="仿宋_GB2312" w:hAnsi="仿宋_GB2312" w:eastAsia="仿宋_GB2312" w:cs="仿宋_GB2312"/>
          <w:sz w:val="30"/>
          <w:szCs w:val="30"/>
        </w:rPr>
        <w:t>1.30万元，比上年减少1.70万元，下降56.67%，主要原因是：</w:t>
      </w:r>
      <w:r>
        <w:rPr>
          <w:rFonts w:hint="eastAsia" w:ascii="仿宋_GB2312" w:hAnsi="仿宋_GB2312" w:eastAsia="仿宋_GB2312" w:cs="仿宋_GB2312"/>
          <w:sz w:val="30"/>
          <w:szCs w:val="30"/>
          <w:lang w:eastAsia="zh-CN"/>
        </w:rPr>
        <w:t>疫情原因，尽量减少公务接待</w:t>
      </w:r>
      <w:r>
        <w:rPr>
          <w:rFonts w:hint="eastAsia"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劳务费</w:t>
      </w:r>
      <w:r>
        <w:rPr>
          <w:rFonts w:ascii="仿宋_GB2312" w:hAnsi="仿宋_GB2312" w:eastAsia="仿宋_GB2312" w:cs="仿宋_GB2312"/>
          <w:sz w:val="30"/>
          <w:szCs w:val="30"/>
        </w:rPr>
        <w:t>0.50万元，比上年增加0.50万元，上年无预算安排，主要原因是：</w:t>
      </w:r>
      <w:r>
        <w:rPr>
          <w:rFonts w:hint="eastAsia" w:ascii="仿宋_GB2312" w:hAnsi="仿宋_GB2312" w:eastAsia="仿宋_GB2312" w:cs="仿宋_GB2312"/>
          <w:sz w:val="30"/>
          <w:szCs w:val="30"/>
          <w:lang w:eastAsia="zh-CN"/>
        </w:rPr>
        <w:t>本年度有该项支出</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工会经费</w:t>
      </w:r>
      <w:r>
        <w:rPr>
          <w:rFonts w:ascii="仿宋_GB2312" w:hAnsi="仿宋_GB2312" w:eastAsia="仿宋_GB2312" w:cs="仿宋_GB2312"/>
          <w:sz w:val="30"/>
          <w:szCs w:val="30"/>
        </w:rPr>
        <w:t>5.85万元，比上年增加0.50万元，增长9.39%，主要原因是：</w:t>
      </w:r>
      <w:r>
        <w:rPr>
          <w:rFonts w:hint="eastAsia" w:ascii="仿宋_GB2312" w:hAnsi="仿宋_GB2312" w:eastAsia="仿宋_GB2312" w:cs="仿宋_GB2312"/>
          <w:sz w:val="30"/>
          <w:szCs w:val="30"/>
          <w:lang w:eastAsia="zh-CN"/>
        </w:rPr>
        <w:t>人员增加</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福利费</w:t>
      </w:r>
      <w:r>
        <w:rPr>
          <w:rFonts w:ascii="仿宋_GB2312" w:hAnsi="仿宋_GB2312" w:eastAsia="仿宋_GB2312" w:cs="仿宋_GB2312"/>
          <w:sz w:val="30"/>
          <w:szCs w:val="30"/>
        </w:rPr>
        <w:t>7.00万元，比上年增加7.00万元，上年无预算安排，主要原因是：</w:t>
      </w:r>
      <w:r>
        <w:rPr>
          <w:rFonts w:hint="eastAsia" w:ascii="仿宋_GB2312" w:hAnsi="仿宋_GB2312" w:eastAsia="仿宋_GB2312" w:cs="仿宋_GB2312"/>
          <w:sz w:val="30"/>
          <w:szCs w:val="30"/>
          <w:lang w:eastAsia="zh-CN"/>
        </w:rPr>
        <w:t>本年度新增预算安排</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公务用车运行维护费</w:t>
      </w:r>
      <w:r>
        <w:rPr>
          <w:rFonts w:ascii="仿宋_GB2312" w:hAnsi="仿宋_GB2312" w:eastAsia="仿宋_GB2312" w:cs="仿宋_GB2312"/>
          <w:sz w:val="30"/>
          <w:szCs w:val="30"/>
        </w:rPr>
        <w:t>16.00万元，比上年减少5.00万元，下降23.81%，主要原因</w:t>
      </w:r>
      <w:r>
        <w:rPr>
          <w:rFonts w:hint="eastAsia" w:ascii="仿宋_GB2312" w:hAnsi="仿宋_GB2312" w:eastAsia="仿宋_GB2312" w:cs="仿宋_GB2312"/>
          <w:sz w:val="30"/>
          <w:szCs w:val="30"/>
        </w:rPr>
        <w:t>是：</w:t>
      </w:r>
      <w:r>
        <w:rPr>
          <w:rFonts w:hint="eastAsia" w:ascii="仿宋_GB2312" w:hAnsi="仿宋_GB2312" w:eastAsia="仿宋_GB2312" w:cs="仿宋_GB2312"/>
          <w:sz w:val="30"/>
          <w:szCs w:val="30"/>
          <w:lang w:eastAsia="zh-CN"/>
        </w:rPr>
        <w:t>遵循节约资源</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其他交通费用</w:t>
      </w:r>
      <w:r>
        <w:rPr>
          <w:rFonts w:ascii="仿宋_GB2312" w:hAnsi="仿宋_GB2312" w:eastAsia="仿宋_GB2312" w:cs="仿宋_GB2312"/>
          <w:sz w:val="30"/>
          <w:szCs w:val="30"/>
        </w:rPr>
        <w:t>33.90万元，比上年增加0.78万元，增长2.36%，主要原因是：</w:t>
      </w:r>
      <w:r>
        <w:rPr>
          <w:rFonts w:hint="eastAsia" w:ascii="仿宋_GB2312" w:hAnsi="仿宋_GB2312" w:eastAsia="仿宋_GB2312" w:cs="仿宋_GB2312"/>
          <w:sz w:val="30"/>
          <w:szCs w:val="30"/>
          <w:lang w:eastAsia="zh-CN"/>
        </w:rPr>
        <w:t>人员增加</w:t>
      </w:r>
      <w:r>
        <w:rPr>
          <w:rFonts w:ascii="仿宋_GB2312" w:hAnsi="仿宋_GB2312" w:eastAsia="仿宋_GB2312" w:cs="仿宋_GB2312"/>
          <w:sz w:val="30"/>
          <w:szCs w:val="30"/>
        </w:rPr>
        <w:t>。</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其他商品和服务支出</w:t>
      </w:r>
      <w:r>
        <w:rPr>
          <w:rFonts w:ascii="仿宋_GB2312" w:hAnsi="仿宋_GB2312" w:eastAsia="仿宋_GB2312" w:cs="仿宋_GB2312"/>
          <w:sz w:val="30"/>
          <w:szCs w:val="30"/>
        </w:rPr>
        <w:t>18.90万元，比上年减少43.90万元，下降69.90%，主要原因是：</w:t>
      </w:r>
      <w:r>
        <w:rPr>
          <w:rFonts w:hint="eastAsia" w:ascii="仿宋_GB2312" w:hAnsi="仿宋_GB2312" w:eastAsia="仿宋_GB2312" w:cs="仿宋_GB2312"/>
          <w:sz w:val="30"/>
          <w:szCs w:val="30"/>
          <w:lang w:eastAsia="zh-CN"/>
        </w:rPr>
        <w:t>支出减少</w:t>
      </w:r>
      <w:permEnd w:id="140"/>
      <w:r>
        <w:rPr>
          <w:rFonts w:hint="eastAsia" w:ascii="仿宋_GB2312" w:hAnsi="仿宋_GB2312" w:eastAsia="仿宋_GB2312" w:cs="仿宋_GB2312"/>
          <w:b/>
          <w:bCs/>
          <w:sz w:val="30"/>
          <w:szCs w:val="30"/>
        </w:rPr>
        <w:t xml:space="preserve"> </w:t>
      </w:r>
      <w:bookmarkEnd w:id="95"/>
    </w:p>
    <w:p>
      <w:pPr>
        <w:numPr>
          <w:ilvl w:val="0"/>
          <w:numId w:val="2"/>
        </w:numPr>
        <w:ind w:left="-10" w:firstLine="640"/>
        <w:rPr>
          <w:rFonts w:ascii="黑体" w:hAnsi="黑体" w:eastAsia="黑体" w:cs="黑体"/>
          <w:sz w:val="32"/>
          <w:szCs w:val="32"/>
        </w:rPr>
      </w:pPr>
      <w:r>
        <w:rPr>
          <w:rFonts w:hint="eastAsia" w:ascii="黑体" w:hAnsi="黑体" w:eastAsia="黑体" w:cs="黑体"/>
          <w:sz w:val="32"/>
          <w:szCs w:val="32"/>
        </w:rPr>
        <w:t>一般公共预算“三公”经费安排情况说明</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（一）</w:t>
      </w:r>
      <w:permStart w:id="141" w:edGrp="everyone"/>
      <w:bookmarkStart w:id="96" w:name="PO_part3A7Year1"/>
      <w:r>
        <w:rPr>
          <w:rFonts w:hint="eastAsia" w:ascii="仿宋_GB2312" w:hAnsi="仿宋_GB2312" w:eastAsia="仿宋_GB2312" w:cs="仿宋_GB2312"/>
          <w:sz w:val="30"/>
          <w:szCs w:val="30"/>
        </w:rPr>
        <w:t>2022</w:t>
      </w:r>
      <w:permEnd w:id="141"/>
      <w:r>
        <w:rPr>
          <w:rFonts w:hint="eastAsia" w:ascii="仿宋_GB2312" w:hAnsi="仿宋_GB2312" w:eastAsia="仿宋_GB2312" w:cs="仿宋_GB2312"/>
          <w:sz w:val="11"/>
          <w:szCs w:val="11"/>
        </w:rPr>
        <w:t xml:space="preserve"> </w:t>
      </w:r>
      <w:bookmarkEnd w:id="96"/>
      <w:r>
        <w:rPr>
          <w:rFonts w:hint="eastAsia" w:ascii="仿宋_GB2312" w:hAnsi="仿宋_GB2312" w:eastAsia="仿宋_GB2312" w:cs="仿宋_GB2312"/>
          <w:sz w:val="30"/>
          <w:szCs w:val="30"/>
        </w:rPr>
        <w:t>年部门预算全口径安排的“三公”经费预算情况。</w:t>
      </w:r>
    </w:p>
    <w:p>
      <w:pPr>
        <w:ind w:firstLine="600" w:firstLineChars="200"/>
        <w:rPr>
          <w:rFonts w:ascii="仿宋_GB2312" w:hAnsi="仿宋_GB2312" w:eastAsia="仿宋_GB2312" w:cs="仿宋_GB2312"/>
          <w:sz w:val="30"/>
          <w:szCs w:val="30"/>
        </w:rPr>
      </w:pPr>
      <w:bookmarkStart w:id="97" w:name="PO_part3A7Year2"/>
      <w:r>
        <w:rPr>
          <w:rFonts w:hint="eastAsia" w:ascii="仿宋_GB2312" w:hAnsi="仿宋_GB2312" w:eastAsia="仿宋_GB2312" w:cs="仿宋_GB2312"/>
          <w:sz w:val="30"/>
          <w:szCs w:val="30"/>
        </w:rPr>
        <w:t xml:space="preserve"> </w:t>
      </w:r>
      <w:permStart w:id="142" w:edGrp="everyone"/>
      <w:r>
        <w:rPr>
          <w:rFonts w:hint="eastAsia" w:ascii="仿宋_GB2312" w:hAnsi="仿宋_GB2312" w:eastAsia="仿宋_GB2312" w:cs="仿宋_GB2312"/>
          <w:sz w:val="30"/>
          <w:szCs w:val="30"/>
        </w:rPr>
        <w:t>2022</w:t>
      </w:r>
      <w:permEnd w:id="142"/>
      <w:r>
        <w:rPr>
          <w:rFonts w:hint="eastAsia" w:ascii="仿宋_GB2312" w:hAnsi="仿宋_GB2312" w:eastAsia="仿宋_GB2312" w:cs="仿宋_GB2312"/>
          <w:sz w:val="11"/>
          <w:szCs w:val="11"/>
        </w:rPr>
        <w:t xml:space="preserve"> </w:t>
      </w:r>
      <w:bookmarkEnd w:id="97"/>
      <w:r>
        <w:rPr>
          <w:rFonts w:hint="eastAsia" w:ascii="仿宋_GB2312" w:hAnsi="仿宋_GB2312" w:eastAsia="仿宋_GB2312" w:cs="仿宋_GB2312"/>
          <w:sz w:val="30"/>
          <w:szCs w:val="30"/>
        </w:rPr>
        <w:t>年部门预算共安排“三公”经费支出预算</w:t>
      </w:r>
      <w:permStart w:id="143" w:edGrp="everyone"/>
      <w:bookmarkStart w:id="98" w:name="PO_part3A7Amount1"/>
      <w:r>
        <w:rPr>
          <w:rFonts w:hint="eastAsia" w:ascii="仿宋_GB2312" w:hAnsi="仿宋_GB2312" w:eastAsia="仿宋_GB2312" w:cs="仿宋_GB2312"/>
          <w:sz w:val="30"/>
          <w:szCs w:val="30"/>
          <w:lang w:val="en-US" w:eastAsia="zh-CN"/>
        </w:rPr>
        <w:t>17.3</w:t>
      </w:r>
      <w:permEnd w:id="143"/>
      <w:r>
        <w:rPr>
          <w:rFonts w:hint="eastAsia" w:ascii="仿宋_GB2312" w:hAnsi="仿宋_GB2312" w:eastAsia="仿宋_GB2312" w:cs="仿宋_GB2312"/>
          <w:sz w:val="11"/>
          <w:szCs w:val="11"/>
        </w:rPr>
        <w:t xml:space="preserve"> </w:t>
      </w:r>
      <w:bookmarkEnd w:id="98"/>
      <w:r>
        <w:rPr>
          <w:rFonts w:hint="eastAsia" w:ascii="仿宋_GB2312" w:hAnsi="仿宋_GB2312" w:eastAsia="仿宋_GB2312" w:cs="仿宋_GB2312"/>
          <w:sz w:val="30"/>
          <w:szCs w:val="30"/>
        </w:rPr>
        <w:t>万元（全口径），其中：因公出国（境）经费支出预算</w:t>
      </w:r>
      <w:bookmarkStart w:id="99" w:name="PO_part3A7Amount2"/>
      <w:permStart w:id="144" w:edGrp="everyone"/>
      <w:r>
        <w:rPr>
          <w:rFonts w:hint="eastAsia" w:ascii="仿宋_GB2312" w:hAnsi="仿宋_GB2312" w:eastAsia="仿宋_GB2312" w:cs="仿宋_GB2312"/>
          <w:sz w:val="30"/>
          <w:szCs w:val="30"/>
          <w:lang w:val="en-US" w:eastAsia="zh-CN"/>
        </w:rPr>
        <w:t>0</w:t>
      </w:r>
      <w:permEnd w:id="144"/>
      <w:r>
        <w:rPr>
          <w:rFonts w:hint="eastAsia" w:ascii="仿宋_GB2312" w:hAnsi="仿宋_GB2312" w:eastAsia="仿宋_GB2312" w:cs="仿宋_GB2312"/>
          <w:sz w:val="11"/>
          <w:szCs w:val="11"/>
        </w:rPr>
        <w:t xml:space="preserve"> </w:t>
      </w:r>
      <w:bookmarkEnd w:id="99"/>
      <w:r>
        <w:rPr>
          <w:rFonts w:hint="eastAsia" w:ascii="仿宋_GB2312" w:hAnsi="仿宋_GB2312" w:eastAsia="仿宋_GB2312" w:cs="仿宋_GB2312"/>
          <w:sz w:val="30"/>
          <w:szCs w:val="30"/>
        </w:rPr>
        <w:t>万元，公务接待费支出预算</w:t>
      </w:r>
      <w:permStart w:id="145" w:edGrp="everyone"/>
      <w:bookmarkStart w:id="100" w:name="PO_part3A7Amount3"/>
      <w:r>
        <w:rPr>
          <w:rFonts w:hint="eastAsia" w:ascii="仿宋_GB2312" w:hAnsi="仿宋_GB2312" w:eastAsia="仿宋_GB2312" w:cs="仿宋_GB2312"/>
          <w:sz w:val="30"/>
          <w:szCs w:val="30"/>
          <w:lang w:val="en-US" w:eastAsia="zh-CN"/>
        </w:rPr>
        <w:t>1.3</w:t>
      </w:r>
      <w:permEnd w:id="145"/>
      <w:r>
        <w:rPr>
          <w:rFonts w:hint="eastAsia" w:ascii="仿宋_GB2312" w:hAnsi="仿宋_GB2312" w:eastAsia="仿宋_GB2312" w:cs="仿宋_GB2312"/>
          <w:sz w:val="11"/>
          <w:szCs w:val="11"/>
        </w:rPr>
        <w:t xml:space="preserve"> </w:t>
      </w:r>
      <w:bookmarkEnd w:id="100"/>
      <w:r>
        <w:rPr>
          <w:rFonts w:hint="eastAsia" w:ascii="仿宋_GB2312" w:hAnsi="仿宋_GB2312" w:eastAsia="仿宋_GB2312" w:cs="仿宋_GB2312"/>
          <w:sz w:val="30"/>
          <w:szCs w:val="30"/>
        </w:rPr>
        <w:t>万元，公务用车购置及运行费支出预算</w:t>
      </w:r>
      <w:bookmarkStart w:id="101" w:name="PO_part3A7Amount4"/>
      <w:permStart w:id="146" w:edGrp="everyone"/>
      <w:r>
        <w:rPr>
          <w:rFonts w:hint="eastAsia" w:ascii="仿宋_GB2312" w:hAnsi="仿宋_GB2312" w:eastAsia="仿宋_GB2312" w:cs="仿宋_GB2312"/>
          <w:sz w:val="30"/>
          <w:szCs w:val="30"/>
          <w:lang w:val="en-US" w:eastAsia="zh-CN"/>
        </w:rPr>
        <w:t>16</w:t>
      </w:r>
      <w:permEnd w:id="146"/>
      <w:r>
        <w:rPr>
          <w:rFonts w:hint="eastAsia" w:ascii="仿宋_GB2312" w:hAnsi="仿宋_GB2312" w:eastAsia="仿宋_GB2312" w:cs="仿宋_GB2312"/>
          <w:sz w:val="11"/>
          <w:szCs w:val="11"/>
        </w:rPr>
        <w:t xml:space="preserve"> </w:t>
      </w:r>
      <w:bookmarkEnd w:id="101"/>
      <w:r>
        <w:rPr>
          <w:rFonts w:hint="eastAsia" w:ascii="仿宋_GB2312" w:hAnsi="仿宋_GB2312" w:eastAsia="仿宋_GB2312" w:cs="仿宋_GB2312"/>
          <w:sz w:val="30"/>
          <w:szCs w:val="30"/>
        </w:rPr>
        <w:t>万元（公务用车购置费</w:t>
      </w:r>
      <w:permStart w:id="147" w:edGrp="everyone"/>
      <w:bookmarkStart w:id="102" w:name="PO_part3A7Amount5"/>
      <w:r>
        <w:rPr>
          <w:rFonts w:hint="eastAsia" w:ascii="仿宋_GB2312" w:hAnsi="仿宋_GB2312" w:eastAsia="仿宋_GB2312" w:cs="仿宋_GB2312"/>
          <w:sz w:val="30"/>
          <w:szCs w:val="30"/>
          <w:lang w:val="en-US" w:eastAsia="zh-CN"/>
        </w:rPr>
        <w:t>0</w:t>
      </w:r>
      <w:permEnd w:id="147"/>
      <w:r>
        <w:rPr>
          <w:rFonts w:hint="eastAsia" w:ascii="仿宋_GB2312" w:hAnsi="仿宋_GB2312" w:eastAsia="仿宋_GB2312" w:cs="仿宋_GB2312"/>
          <w:sz w:val="11"/>
          <w:szCs w:val="11"/>
        </w:rPr>
        <w:t xml:space="preserve"> </w:t>
      </w:r>
      <w:bookmarkEnd w:id="102"/>
      <w:r>
        <w:rPr>
          <w:rFonts w:hint="eastAsia" w:ascii="仿宋_GB2312" w:hAnsi="仿宋_GB2312" w:eastAsia="仿宋_GB2312" w:cs="仿宋_GB2312"/>
          <w:sz w:val="30"/>
          <w:szCs w:val="30"/>
        </w:rPr>
        <w:t>万元，公务用车运行维护费</w:t>
      </w:r>
      <w:permStart w:id="148" w:edGrp="everyone"/>
      <w:bookmarkStart w:id="103" w:name="PO_part3A7Amount6"/>
      <w:r>
        <w:rPr>
          <w:rFonts w:hint="eastAsia" w:ascii="仿宋_GB2312" w:hAnsi="仿宋_GB2312" w:eastAsia="仿宋_GB2312" w:cs="仿宋_GB2312"/>
          <w:sz w:val="30"/>
          <w:szCs w:val="30"/>
          <w:lang w:val="en-US" w:eastAsia="zh-CN"/>
        </w:rPr>
        <w:t>16</w:t>
      </w:r>
      <w:permEnd w:id="148"/>
      <w:r>
        <w:rPr>
          <w:rFonts w:hint="eastAsia" w:ascii="仿宋_GB2312" w:hAnsi="仿宋_GB2312" w:eastAsia="仿宋_GB2312" w:cs="仿宋_GB2312"/>
          <w:sz w:val="11"/>
          <w:szCs w:val="11"/>
        </w:rPr>
        <w:t xml:space="preserve"> </w:t>
      </w:r>
      <w:bookmarkEnd w:id="103"/>
      <w:r>
        <w:rPr>
          <w:rFonts w:hint="eastAsia" w:ascii="仿宋_GB2312" w:hAnsi="仿宋_GB2312" w:eastAsia="仿宋_GB2312" w:cs="仿宋_GB2312"/>
          <w:sz w:val="30"/>
          <w:szCs w:val="30"/>
        </w:rPr>
        <w:t>万元）。</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w:t>
      </w:r>
      <w:bookmarkStart w:id="104" w:name="PO_part3A7Year3"/>
      <w:permStart w:id="149" w:edGrp="everyone"/>
      <w:r>
        <w:rPr>
          <w:rFonts w:hint="eastAsia" w:ascii="仿宋_GB2312" w:hAnsi="仿宋_GB2312" w:eastAsia="仿宋_GB2312" w:cs="仿宋_GB2312"/>
          <w:sz w:val="30"/>
          <w:szCs w:val="30"/>
        </w:rPr>
        <w:t>2022</w:t>
      </w:r>
      <w:permEnd w:id="149"/>
      <w:r>
        <w:rPr>
          <w:rFonts w:hint="eastAsia" w:ascii="仿宋_GB2312" w:hAnsi="仿宋_GB2312" w:eastAsia="仿宋_GB2312" w:cs="仿宋_GB2312"/>
          <w:sz w:val="11"/>
          <w:szCs w:val="11"/>
        </w:rPr>
        <w:t xml:space="preserve"> </w:t>
      </w:r>
      <w:bookmarkEnd w:id="104"/>
      <w:r>
        <w:rPr>
          <w:rFonts w:hint="eastAsia" w:ascii="仿宋_GB2312" w:hAnsi="仿宋_GB2312" w:eastAsia="仿宋_GB2312" w:cs="仿宋_GB2312"/>
          <w:sz w:val="30"/>
          <w:szCs w:val="30"/>
        </w:rPr>
        <w:t>年一般公共预算安排的“三公”经费预算情况。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105" w:name="PO_part3A7Year4"/>
      <w:r>
        <w:rPr>
          <w:rFonts w:hint="eastAsia" w:ascii="仿宋_GB2312" w:hAnsi="仿宋_GB2312" w:eastAsia="仿宋_GB2312" w:cs="仿宋_GB2312"/>
          <w:sz w:val="30"/>
          <w:szCs w:val="30"/>
        </w:rPr>
        <w:t xml:space="preserve"> </w:t>
      </w:r>
      <w:permStart w:id="150" w:edGrp="everyone"/>
      <w:r>
        <w:rPr>
          <w:rFonts w:hint="eastAsia" w:ascii="仿宋_GB2312" w:hAnsi="仿宋_GB2312" w:eastAsia="仿宋_GB2312" w:cs="仿宋_GB2312"/>
          <w:sz w:val="30"/>
          <w:szCs w:val="30"/>
        </w:rPr>
        <w:t>2022</w:t>
      </w:r>
      <w:permEnd w:id="150"/>
      <w:r>
        <w:rPr>
          <w:rFonts w:hint="eastAsia" w:ascii="仿宋_GB2312" w:hAnsi="仿宋_GB2312" w:eastAsia="仿宋_GB2312" w:cs="仿宋_GB2312"/>
          <w:sz w:val="11"/>
          <w:szCs w:val="11"/>
        </w:rPr>
        <w:t xml:space="preserve"> </w:t>
      </w:r>
      <w:bookmarkEnd w:id="105"/>
      <w:r>
        <w:rPr>
          <w:rFonts w:hint="eastAsia" w:ascii="仿宋_GB2312" w:hAnsi="仿宋_GB2312" w:eastAsia="仿宋_GB2312" w:cs="仿宋_GB2312"/>
          <w:sz w:val="30"/>
          <w:szCs w:val="30"/>
        </w:rPr>
        <w:t>年一般公共预算安排的“三公”经费支出预算</w:t>
      </w:r>
      <w:permStart w:id="151" w:edGrp="everyone"/>
      <w:bookmarkStart w:id="106" w:name="PO_part3A7Amount7"/>
      <w:r>
        <w:rPr>
          <w:rFonts w:ascii="仿宋_GB2312" w:hAnsi="仿宋_GB2312" w:eastAsia="仿宋_GB2312" w:cs="仿宋_GB2312"/>
          <w:sz w:val="30"/>
          <w:szCs w:val="30"/>
        </w:rPr>
        <w:t>17.30</w:t>
      </w:r>
      <w:permEnd w:id="151"/>
      <w:r>
        <w:rPr>
          <w:rFonts w:hint="eastAsia" w:ascii="仿宋_GB2312" w:hAnsi="仿宋_GB2312" w:eastAsia="仿宋_GB2312" w:cs="仿宋_GB2312"/>
          <w:sz w:val="11"/>
          <w:szCs w:val="11"/>
        </w:rPr>
        <w:t xml:space="preserve"> </w:t>
      </w:r>
      <w:bookmarkEnd w:id="106"/>
      <w:r>
        <w:rPr>
          <w:rFonts w:hint="eastAsia" w:ascii="仿宋_GB2312" w:hAnsi="仿宋_GB2312" w:eastAsia="仿宋_GB2312" w:cs="仿宋_GB2312"/>
          <w:sz w:val="30"/>
          <w:szCs w:val="30"/>
        </w:rPr>
        <w:t>万元，比</w:t>
      </w:r>
      <w:bookmarkStart w:id="107" w:name="PO_part3A7Amount8"/>
      <w:permStart w:id="152" w:edGrp="everyone"/>
      <w:r>
        <w:rPr>
          <w:rFonts w:hint="eastAsia" w:ascii="仿宋_GB2312" w:hAnsi="仿宋_GB2312" w:eastAsia="仿宋_GB2312" w:cs="仿宋_GB2312"/>
          <w:sz w:val="30"/>
          <w:szCs w:val="30"/>
        </w:rPr>
        <w:t>2021</w:t>
      </w:r>
      <w:permEnd w:id="152"/>
      <w:r>
        <w:rPr>
          <w:rFonts w:hint="eastAsia" w:ascii="仿宋_GB2312" w:hAnsi="仿宋_GB2312" w:eastAsia="仿宋_GB2312" w:cs="仿宋_GB2312"/>
          <w:sz w:val="11"/>
          <w:szCs w:val="11"/>
        </w:rPr>
        <w:t xml:space="preserve"> </w:t>
      </w:r>
      <w:bookmarkEnd w:id="107"/>
      <w:r>
        <w:rPr>
          <w:rFonts w:hint="eastAsia" w:ascii="仿宋_GB2312" w:hAnsi="仿宋_GB2312" w:eastAsia="仿宋_GB2312" w:cs="仿宋_GB2312"/>
          <w:sz w:val="30"/>
          <w:szCs w:val="30"/>
        </w:rPr>
        <w:t>年预算</w:t>
      </w:r>
      <w:permStart w:id="153" w:edGrp="everyone"/>
      <w:bookmarkStart w:id="108" w:name="PO_part3A7Amount9"/>
      <w:r>
        <w:rPr>
          <w:rFonts w:ascii="仿宋_GB2312" w:hAnsi="仿宋_GB2312" w:eastAsia="仿宋_GB2312" w:cs="仿宋_GB2312"/>
          <w:sz w:val="30"/>
          <w:szCs w:val="30"/>
        </w:rPr>
        <w:t>24.00</w:t>
      </w:r>
      <w:permEnd w:id="153"/>
      <w:r>
        <w:rPr>
          <w:rFonts w:hint="eastAsia" w:ascii="仿宋_GB2312" w:hAnsi="仿宋_GB2312" w:eastAsia="仿宋_GB2312" w:cs="仿宋_GB2312"/>
          <w:sz w:val="11"/>
          <w:szCs w:val="11"/>
        </w:rPr>
        <w:t xml:space="preserve"> </w:t>
      </w:r>
      <w:bookmarkEnd w:id="108"/>
      <w:r>
        <w:rPr>
          <w:rFonts w:hint="eastAsia" w:ascii="仿宋_GB2312" w:hAnsi="仿宋_GB2312" w:eastAsia="仿宋_GB2312" w:cs="仿宋_GB2312"/>
          <w:sz w:val="30"/>
          <w:szCs w:val="30"/>
        </w:rPr>
        <w:t>万元，</w:t>
      </w:r>
      <w:permStart w:id="154" w:edGrp="everyone"/>
      <w:bookmarkStart w:id="109" w:name="PO_part3A7IncAmount1"/>
      <w:r>
        <w:rPr>
          <w:rFonts w:hint="eastAsia" w:ascii="仿宋_GB2312" w:hAnsi="仿宋_GB2312" w:eastAsia="仿宋_GB2312" w:cs="仿宋_GB2312"/>
          <w:sz w:val="30"/>
          <w:szCs w:val="30"/>
        </w:rPr>
        <w:t>比上年减少</w:t>
      </w:r>
      <w:r>
        <w:rPr>
          <w:rFonts w:ascii="仿宋_GB2312" w:hAnsi="仿宋_GB2312" w:eastAsia="仿宋_GB2312" w:cs="仿宋_GB2312"/>
          <w:sz w:val="30"/>
          <w:szCs w:val="30"/>
        </w:rPr>
        <w:t>6.70万元，下降27.92%，</w:t>
      </w:r>
      <w:permEnd w:id="154"/>
      <w:r>
        <w:rPr>
          <w:rFonts w:hint="eastAsia" w:ascii="仿宋_GB2312" w:hAnsi="仿宋_GB2312" w:eastAsia="仿宋_GB2312" w:cs="仿宋_GB2312"/>
          <w:sz w:val="11"/>
          <w:szCs w:val="11"/>
        </w:rPr>
        <w:t xml:space="preserve"> </w:t>
      </w:r>
      <w:bookmarkEnd w:id="109"/>
      <w:r>
        <w:rPr>
          <w:rFonts w:hint="eastAsia" w:ascii="仿宋_GB2312" w:hAnsi="仿宋_GB2312" w:eastAsia="仿宋_GB2312" w:cs="仿宋_GB2312"/>
          <w:sz w:val="30"/>
          <w:szCs w:val="30"/>
        </w:rPr>
        <w:t>其中：</w:t>
      </w:r>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1.因公出国（境）经费预算</w:t>
      </w:r>
      <w:bookmarkStart w:id="110" w:name="PO_part3A7Amount10"/>
      <w:permStart w:id="155" w:edGrp="everyone"/>
      <w:r>
        <w:rPr>
          <w:rFonts w:ascii="仿宋_GB2312" w:hAnsi="仿宋_GB2312" w:eastAsia="仿宋_GB2312" w:cs="仿宋_GB2312"/>
          <w:sz w:val="30"/>
          <w:szCs w:val="30"/>
        </w:rPr>
        <w:t>0.00</w:t>
      </w:r>
      <w:permEnd w:id="155"/>
      <w:r>
        <w:rPr>
          <w:rFonts w:hint="eastAsia" w:ascii="仿宋_GB2312" w:hAnsi="仿宋_GB2312" w:eastAsia="仿宋_GB2312" w:cs="仿宋_GB2312"/>
          <w:sz w:val="11"/>
          <w:szCs w:val="11"/>
        </w:rPr>
        <w:t xml:space="preserve"> </w:t>
      </w:r>
      <w:bookmarkEnd w:id="110"/>
      <w:r>
        <w:rPr>
          <w:rFonts w:hint="eastAsia" w:ascii="仿宋_GB2312" w:hAnsi="仿宋_GB2312" w:eastAsia="仿宋_GB2312" w:cs="仿宋_GB2312"/>
          <w:sz w:val="30"/>
          <w:szCs w:val="30"/>
        </w:rPr>
        <w:t>万元，</w:t>
      </w:r>
      <w:permStart w:id="156" w:edGrp="everyone"/>
      <w:bookmarkStart w:id="111" w:name="PO_part3A7IncAmount2"/>
      <w:r>
        <w:rPr>
          <w:rFonts w:hint="eastAsia" w:ascii="仿宋_GB2312" w:hAnsi="仿宋_GB2312" w:eastAsia="仿宋_GB2312" w:cs="仿宋_GB2312"/>
          <w:sz w:val="30"/>
          <w:szCs w:val="30"/>
        </w:rPr>
        <w:t>上年同为</w:t>
      </w:r>
      <w:r>
        <w:rPr>
          <w:rFonts w:ascii="仿宋_GB2312" w:hAnsi="仿宋_GB2312" w:eastAsia="仿宋_GB2312" w:cs="仿宋_GB2312"/>
          <w:sz w:val="30"/>
          <w:szCs w:val="30"/>
        </w:rPr>
        <w:t>0万元，无可比，</w:t>
      </w:r>
      <w:permEnd w:id="156"/>
      <w:r>
        <w:rPr>
          <w:rFonts w:hint="eastAsia" w:ascii="仿宋_GB2312" w:hAnsi="仿宋_GB2312" w:eastAsia="仿宋_GB2312" w:cs="仿宋_GB2312"/>
          <w:sz w:val="11"/>
          <w:szCs w:val="11"/>
        </w:rPr>
        <w:t xml:space="preserve"> </w:t>
      </w:r>
      <w:bookmarkEnd w:id="111"/>
      <w:r>
        <w:rPr>
          <w:rFonts w:hint="eastAsia" w:ascii="仿宋_GB2312" w:hAnsi="仿宋_GB2312" w:eastAsia="仿宋_GB2312" w:cs="仿宋_GB2312"/>
          <w:sz w:val="30"/>
          <w:szCs w:val="30"/>
        </w:rPr>
        <w:t>主要原因是：</w:t>
      </w:r>
      <w:bookmarkStart w:id="112" w:name="PO_part3A7IncReason1"/>
      <w:permStart w:id="157" w:edGrp="everyone"/>
      <w:r>
        <w:rPr>
          <w:rFonts w:hint="eastAsia" w:ascii="仿宋_GB2312" w:hAnsi="仿宋_GB2312" w:eastAsia="仿宋_GB2312" w:cs="仿宋_GB2312"/>
          <w:sz w:val="30"/>
          <w:szCs w:val="30"/>
          <w:lang w:eastAsia="zh-CN"/>
        </w:rPr>
        <w:t>没有该项支出预算</w:t>
      </w:r>
      <w:permEnd w:id="157"/>
      <w:r>
        <w:rPr>
          <w:rFonts w:hint="eastAsia" w:ascii="仿宋_GB2312" w:hAnsi="仿宋_GB2312" w:eastAsia="仿宋_GB2312" w:cs="仿宋_GB2312"/>
          <w:sz w:val="30"/>
          <w:szCs w:val="30"/>
        </w:rPr>
        <w:t xml:space="preserve"> </w:t>
      </w:r>
      <w:bookmarkEnd w:id="112"/>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因公出国（境）经费主要用于：</w:t>
      </w:r>
      <w:bookmarkStart w:id="113" w:name="PO_part3A7IncReason2"/>
      <w:permStart w:id="158" w:edGrp="everyone"/>
      <w:r>
        <w:rPr>
          <w:rFonts w:hint="eastAsia" w:ascii="仿宋_GB2312" w:hAnsi="仿宋_GB2312" w:eastAsia="仿宋_GB2312" w:cs="仿宋_GB2312"/>
          <w:sz w:val="30"/>
          <w:szCs w:val="30"/>
          <w:lang w:eastAsia="zh-CN"/>
        </w:rPr>
        <w:t>因公务出国所需的交通费、住宿费、生活补助费、资料费等</w:t>
      </w:r>
      <w:permEnd w:id="158"/>
      <w:r>
        <w:rPr>
          <w:rFonts w:hint="eastAsia" w:ascii="仿宋_GB2312" w:eastAsia="仿宋_GB2312" w:cs="仿宋_GB2312"/>
          <w:color w:val="000000"/>
          <w:kern w:val="0"/>
          <w:sz w:val="32"/>
          <w:szCs w:val="32"/>
        </w:rPr>
        <w:t xml:space="preserve"> </w:t>
      </w:r>
      <w:bookmarkEnd w:id="113"/>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2.公务接待费预算</w:t>
      </w:r>
      <w:bookmarkStart w:id="114" w:name="PO_part3A7Amount11"/>
      <w:permStart w:id="159" w:edGrp="everyone"/>
      <w:r>
        <w:rPr>
          <w:rFonts w:ascii="仿宋_GB2312" w:hAnsi="仿宋_GB2312" w:eastAsia="仿宋_GB2312" w:cs="仿宋_GB2312"/>
          <w:sz w:val="30"/>
          <w:szCs w:val="30"/>
        </w:rPr>
        <w:t>1.30</w:t>
      </w:r>
      <w:permEnd w:id="159"/>
      <w:r>
        <w:rPr>
          <w:rFonts w:hint="eastAsia" w:ascii="仿宋_GB2312" w:hAnsi="仿宋_GB2312" w:eastAsia="仿宋_GB2312" w:cs="仿宋_GB2312"/>
          <w:sz w:val="11"/>
          <w:szCs w:val="11"/>
        </w:rPr>
        <w:t xml:space="preserve"> </w:t>
      </w:r>
      <w:bookmarkEnd w:id="114"/>
      <w:r>
        <w:rPr>
          <w:rFonts w:hint="eastAsia" w:ascii="仿宋_GB2312" w:hAnsi="仿宋_GB2312" w:eastAsia="仿宋_GB2312" w:cs="仿宋_GB2312"/>
          <w:sz w:val="30"/>
          <w:szCs w:val="30"/>
        </w:rPr>
        <w:t>万元，</w:t>
      </w:r>
      <w:bookmarkStart w:id="115" w:name="PO_part3A7IncAmount3"/>
      <w:permStart w:id="160" w:edGrp="everyone"/>
      <w:r>
        <w:rPr>
          <w:rFonts w:hint="eastAsia" w:ascii="仿宋_GB2312" w:hAnsi="仿宋_GB2312" w:eastAsia="仿宋_GB2312" w:cs="仿宋_GB2312"/>
          <w:sz w:val="30"/>
          <w:szCs w:val="30"/>
        </w:rPr>
        <w:t>比上年减少</w:t>
      </w:r>
      <w:r>
        <w:rPr>
          <w:rFonts w:ascii="仿宋_GB2312" w:hAnsi="仿宋_GB2312" w:eastAsia="仿宋_GB2312" w:cs="仿宋_GB2312"/>
          <w:sz w:val="30"/>
          <w:szCs w:val="30"/>
        </w:rPr>
        <w:t>1.70万元，下降56.67%，</w:t>
      </w:r>
      <w:permEnd w:id="160"/>
      <w:r>
        <w:rPr>
          <w:rFonts w:hint="eastAsia" w:ascii="仿宋_GB2312" w:hAnsi="仿宋_GB2312" w:eastAsia="仿宋_GB2312" w:cs="仿宋_GB2312"/>
          <w:sz w:val="11"/>
          <w:szCs w:val="11"/>
        </w:rPr>
        <w:t xml:space="preserve"> </w:t>
      </w:r>
      <w:bookmarkEnd w:id="115"/>
      <w:r>
        <w:rPr>
          <w:rFonts w:hint="eastAsia" w:ascii="仿宋_GB2312" w:hAnsi="仿宋_GB2312" w:eastAsia="仿宋_GB2312" w:cs="仿宋_GB2312"/>
          <w:sz w:val="30"/>
          <w:szCs w:val="30"/>
        </w:rPr>
        <w:t>主要原因是：</w:t>
      </w:r>
      <w:permStart w:id="161" w:edGrp="everyone"/>
      <w:bookmarkStart w:id="116" w:name="PO_part3A7IncReason3"/>
      <w:r>
        <w:rPr>
          <w:rFonts w:hint="eastAsia" w:ascii="仿宋_GB2312" w:hAnsi="仿宋_GB2312" w:eastAsia="仿宋_GB2312" w:cs="仿宋_GB2312"/>
          <w:sz w:val="30"/>
          <w:szCs w:val="30"/>
          <w:lang w:eastAsia="zh-CN"/>
        </w:rPr>
        <w:t>疫情原因，减少公务接待</w:t>
      </w:r>
      <w:permEnd w:id="161"/>
      <w:r>
        <w:rPr>
          <w:rFonts w:hint="eastAsia" w:ascii="仿宋_GB2312" w:hAnsi="仿宋_GB2312" w:eastAsia="仿宋_GB2312" w:cs="仿宋_GB2312"/>
          <w:sz w:val="30"/>
          <w:szCs w:val="30"/>
        </w:rPr>
        <w:t xml:space="preserve"> </w:t>
      </w:r>
      <w:bookmarkEnd w:id="116"/>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公务接待费主要用于：</w:t>
      </w:r>
      <w:bookmarkStart w:id="117" w:name="PO_part3A7IncReason4"/>
      <w:permStart w:id="162" w:edGrp="everyone"/>
      <w:r>
        <w:rPr>
          <w:rFonts w:hint="eastAsia" w:ascii="仿宋_GB2312" w:hAnsi="仿宋_GB2312" w:eastAsia="仿宋_GB2312" w:cs="仿宋_GB2312"/>
          <w:sz w:val="30"/>
          <w:szCs w:val="30"/>
          <w:lang w:eastAsia="zh-CN"/>
        </w:rPr>
        <w:t>因执行公务支出接待人员所需的餐费、住房费用等</w:t>
      </w:r>
      <w:permEnd w:id="162"/>
      <w:r>
        <w:rPr>
          <w:rFonts w:hint="eastAsia" w:ascii="仿宋_GB2312" w:hAnsi="仿宋_GB2312" w:eastAsia="仿宋_GB2312" w:cs="仿宋_GB2312"/>
          <w:sz w:val="30"/>
          <w:szCs w:val="30"/>
        </w:rPr>
        <w:t xml:space="preserve"> </w:t>
      </w:r>
      <w:bookmarkEnd w:id="117"/>
    </w:p>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3.公务用车购置及运行费预算</w:t>
      </w:r>
      <w:permStart w:id="163" w:edGrp="everyone"/>
      <w:bookmarkStart w:id="118" w:name="PO_part3A7Amount12"/>
      <w:r>
        <w:rPr>
          <w:rFonts w:ascii="仿宋_GB2312" w:hAnsi="仿宋_GB2312" w:eastAsia="仿宋_GB2312" w:cs="仿宋_GB2312"/>
          <w:sz w:val="30"/>
          <w:szCs w:val="30"/>
        </w:rPr>
        <w:t>16.00</w:t>
      </w:r>
      <w:permEnd w:id="163"/>
      <w:r>
        <w:rPr>
          <w:rFonts w:hint="eastAsia" w:ascii="仿宋_GB2312" w:hAnsi="仿宋_GB2312" w:eastAsia="仿宋_GB2312" w:cs="仿宋_GB2312"/>
          <w:sz w:val="11"/>
          <w:szCs w:val="11"/>
        </w:rPr>
        <w:t xml:space="preserve"> </w:t>
      </w:r>
      <w:bookmarkEnd w:id="118"/>
      <w:r>
        <w:rPr>
          <w:rFonts w:hint="eastAsia" w:ascii="仿宋_GB2312" w:hAnsi="仿宋_GB2312" w:eastAsia="仿宋_GB2312" w:cs="仿宋_GB2312"/>
          <w:sz w:val="30"/>
          <w:szCs w:val="30"/>
        </w:rPr>
        <w:t>万元，其中：公务用车购置费预算</w:t>
      </w:r>
      <w:bookmarkStart w:id="119" w:name="PO_part3A7Amount13"/>
      <w:permStart w:id="164" w:edGrp="everyone"/>
      <w:r>
        <w:rPr>
          <w:rFonts w:ascii="仿宋_GB2312" w:hAnsi="仿宋_GB2312" w:eastAsia="仿宋_GB2312" w:cs="仿宋_GB2312"/>
          <w:sz w:val="30"/>
          <w:szCs w:val="30"/>
        </w:rPr>
        <w:t>0.00</w:t>
      </w:r>
      <w:permEnd w:id="164"/>
      <w:r>
        <w:rPr>
          <w:rFonts w:hint="eastAsia" w:ascii="仿宋_GB2312" w:hAnsi="仿宋_GB2312" w:eastAsia="仿宋_GB2312" w:cs="仿宋_GB2312"/>
          <w:sz w:val="11"/>
          <w:szCs w:val="11"/>
        </w:rPr>
        <w:t xml:space="preserve"> </w:t>
      </w:r>
      <w:bookmarkEnd w:id="119"/>
      <w:r>
        <w:rPr>
          <w:rFonts w:hint="eastAsia" w:ascii="仿宋_GB2312" w:hAnsi="仿宋_GB2312" w:eastAsia="仿宋_GB2312" w:cs="仿宋_GB2312"/>
          <w:sz w:val="30"/>
          <w:szCs w:val="30"/>
        </w:rPr>
        <w:t>万元，</w:t>
      </w:r>
      <w:bookmarkStart w:id="120" w:name="PO_part3A7IncAmount4"/>
      <w:permStart w:id="165" w:edGrp="everyone"/>
      <w:r>
        <w:rPr>
          <w:rFonts w:hint="eastAsia" w:ascii="仿宋_GB2312" w:hAnsi="仿宋_GB2312" w:eastAsia="仿宋_GB2312" w:cs="仿宋_GB2312"/>
          <w:sz w:val="30"/>
          <w:szCs w:val="30"/>
        </w:rPr>
        <w:t>上年同为</w:t>
      </w:r>
      <w:r>
        <w:rPr>
          <w:rFonts w:ascii="仿宋_GB2312" w:hAnsi="仿宋_GB2312" w:eastAsia="仿宋_GB2312" w:cs="仿宋_GB2312"/>
          <w:sz w:val="30"/>
          <w:szCs w:val="30"/>
        </w:rPr>
        <w:t>0万元，无可比，</w:t>
      </w:r>
      <w:permEnd w:id="165"/>
      <w:r>
        <w:rPr>
          <w:rFonts w:hint="eastAsia" w:ascii="仿宋_GB2312" w:hAnsi="仿宋_GB2312" w:eastAsia="仿宋_GB2312" w:cs="仿宋_GB2312"/>
          <w:sz w:val="11"/>
          <w:szCs w:val="11"/>
        </w:rPr>
        <w:t xml:space="preserve"> </w:t>
      </w:r>
      <w:bookmarkEnd w:id="120"/>
      <w:r>
        <w:rPr>
          <w:rFonts w:hint="eastAsia" w:ascii="仿宋_GB2312" w:hAnsi="仿宋_GB2312" w:eastAsia="仿宋_GB2312" w:cs="仿宋_GB2312"/>
          <w:sz w:val="30"/>
          <w:szCs w:val="30"/>
        </w:rPr>
        <w:t>主要原因是：</w:t>
      </w:r>
      <w:permStart w:id="166" w:edGrp="everyone"/>
      <w:bookmarkStart w:id="121" w:name="PO_part3A7IncReason5"/>
      <w:r>
        <w:rPr>
          <w:rFonts w:hint="eastAsia" w:ascii="仿宋_GB2312" w:hAnsi="仿宋_GB2312" w:eastAsia="仿宋_GB2312" w:cs="仿宋_GB2312"/>
          <w:sz w:val="30"/>
          <w:szCs w:val="30"/>
          <w:lang w:eastAsia="zh-CN"/>
        </w:rPr>
        <w:t>无该项预算</w:t>
      </w:r>
      <w:permEnd w:id="166"/>
      <w:r>
        <w:rPr>
          <w:rFonts w:hint="eastAsia" w:ascii="仿宋_GB2312" w:hAnsi="仿宋_GB2312" w:eastAsia="仿宋_GB2312" w:cs="仿宋_GB2312"/>
          <w:sz w:val="11"/>
          <w:szCs w:val="11"/>
        </w:rPr>
        <w:t xml:space="preserve"> </w:t>
      </w:r>
      <w:bookmarkEnd w:id="121"/>
      <w:r>
        <w:rPr>
          <w:rFonts w:hint="eastAsia" w:ascii="仿宋_GB2312" w:hAnsi="仿宋_GB2312" w:eastAsia="仿宋_GB2312" w:cs="仿宋_GB2312"/>
          <w:sz w:val="30"/>
          <w:szCs w:val="30"/>
        </w:rPr>
        <w:t>公务用车运行费预算</w:t>
      </w:r>
      <w:permStart w:id="167" w:edGrp="everyone"/>
      <w:bookmarkStart w:id="122" w:name="PO_part3A7Amount14"/>
      <w:r>
        <w:rPr>
          <w:rFonts w:ascii="仿宋_GB2312" w:hAnsi="仿宋_GB2312" w:eastAsia="仿宋_GB2312" w:cs="仿宋_GB2312"/>
          <w:sz w:val="30"/>
          <w:szCs w:val="30"/>
        </w:rPr>
        <w:t>16.00</w:t>
      </w:r>
      <w:permEnd w:id="167"/>
      <w:r>
        <w:rPr>
          <w:rFonts w:hint="eastAsia" w:ascii="仿宋_GB2312" w:hAnsi="仿宋_GB2312" w:eastAsia="仿宋_GB2312" w:cs="仿宋_GB2312"/>
          <w:sz w:val="11"/>
          <w:szCs w:val="11"/>
        </w:rPr>
        <w:t xml:space="preserve"> </w:t>
      </w:r>
      <w:bookmarkEnd w:id="122"/>
      <w:r>
        <w:rPr>
          <w:rFonts w:hint="eastAsia" w:ascii="仿宋_GB2312" w:hAnsi="仿宋_GB2312" w:eastAsia="仿宋_GB2312" w:cs="仿宋_GB2312"/>
          <w:sz w:val="30"/>
          <w:szCs w:val="30"/>
        </w:rPr>
        <w:t>万元，</w:t>
      </w:r>
      <w:bookmarkStart w:id="123" w:name="PO_part3A7IncAmount5"/>
      <w:permStart w:id="168" w:edGrp="everyone"/>
      <w:r>
        <w:rPr>
          <w:rFonts w:hint="eastAsia" w:ascii="仿宋_GB2312" w:hAnsi="仿宋_GB2312" w:eastAsia="仿宋_GB2312" w:cs="仿宋_GB2312"/>
          <w:sz w:val="30"/>
          <w:szCs w:val="30"/>
        </w:rPr>
        <w:t>比上年减少</w:t>
      </w:r>
      <w:r>
        <w:rPr>
          <w:rFonts w:ascii="仿宋_GB2312" w:hAnsi="仿宋_GB2312" w:eastAsia="仿宋_GB2312" w:cs="仿宋_GB2312"/>
          <w:sz w:val="30"/>
          <w:szCs w:val="30"/>
        </w:rPr>
        <w:t>5.00万元，下降23.81%，</w:t>
      </w:r>
      <w:permEnd w:id="168"/>
      <w:r>
        <w:rPr>
          <w:rFonts w:hint="eastAsia" w:ascii="仿宋_GB2312" w:hAnsi="仿宋_GB2312" w:eastAsia="仿宋_GB2312" w:cs="仿宋_GB2312"/>
          <w:sz w:val="11"/>
          <w:szCs w:val="11"/>
        </w:rPr>
        <w:t xml:space="preserve"> </w:t>
      </w:r>
      <w:bookmarkEnd w:id="123"/>
      <w:r>
        <w:rPr>
          <w:rFonts w:hint="eastAsia" w:ascii="仿宋_GB2312" w:hAnsi="仿宋_GB2312" w:eastAsia="仿宋_GB2312" w:cs="仿宋_GB2312"/>
          <w:sz w:val="30"/>
          <w:szCs w:val="30"/>
        </w:rPr>
        <w:t>主要原因是：</w:t>
      </w:r>
      <w:permStart w:id="169" w:edGrp="everyone"/>
      <w:bookmarkStart w:id="124" w:name="PO_part3A7IncReason6"/>
      <w:r>
        <w:rPr>
          <w:rFonts w:hint="eastAsia" w:ascii="仿宋_GB2312" w:hAnsi="仿宋_GB2312" w:eastAsia="仿宋_GB2312" w:cs="仿宋_GB2312"/>
          <w:sz w:val="30"/>
          <w:szCs w:val="30"/>
          <w:lang w:eastAsia="zh-CN"/>
        </w:rPr>
        <w:t>节约资源</w:t>
      </w:r>
      <w:permEnd w:id="169"/>
      <w:r>
        <w:rPr>
          <w:rFonts w:hint="eastAsia" w:ascii="仿宋_GB2312" w:hAnsi="仿宋_GB2312" w:eastAsia="仿宋_GB2312" w:cs="仿宋_GB2312"/>
          <w:sz w:val="30"/>
          <w:szCs w:val="30"/>
        </w:rPr>
        <w:t xml:space="preserve"> </w:t>
      </w:r>
      <w:bookmarkEnd w:id="124"/>
    </w:p>
    <w:p>
      <w:pPr>
        <w:ind w:firstLine="600" w:firstLineChars="200"/>
        <w:rPr>
          <w:rFonts w:ascii="仿宋_GB2312" w:eastAsia="仿宋_GB2312" w:cs="仿宋_GB2312"/>
          <w:color w:val="000000"/>
          <w:kern w:val="0"/>
          <w:sz w:val="32"/>
          <w:szCs w:val="32"/>
        </w:rPr>
      </w:pPr>
      <w:r>
        <w:rPr>
          <w:rFonts w:hint="eastAsia" w:ascii="仿宋_GB2312" w:hAnsi="仿宋_GB2312" w:eastAsia="仿宋_GB2312" w:cs="仿宋_GB2312"/>
          <w:sz w:val="30"/>
          <w:szCs w:val="30"/>
        </w:rPr>
        <w:t>公务用车购置及运行费主要用于：</w:t>
      </w:r>
      <w:bookmarkStart w:id="125" w:name="PO_part3A7IncReason7"/>
      <w:permStart w:id="170" w:edGrp="everyone"/>
      <w:r>
        <w:rPr>
          <w:rFonts w:hint="eastAsia" w:ascii="仿宋_GB2312" w:hAnsi="仿宋_GB2312" w:eastAsia="仿宋_GB2312" w:cs="仿宋_GB2312"/>
          <w:sz w:val="30"/>
          <w:szCs w:val="30"/>
          <w:lang w:eastAsia="zh-CN"/>
        </w:rPr>
        <w:t>执法执勤车辆的车辆燃油费、保险费、维修费等</w:t>
      </w:r>
      <w:r>
        <w:rPr>
          <w:rFonts w:hint="eastAsia" w:ascii="仿宋_GB2312" w:eastAsia="仿宋_GB2312" w:cs="仿宋_GB2312"/>
          <w:color w:val="000000"/>
          <w:kern w:val="0"/>
          <w:sz w:val="32"/>
          <w:szCs w:val="32"/>
        </w:rPr>
        <w:t>。</w:t>
      </w:r>
    </w:p>
    <w:permEnd w:id="170"/>
    <w:p>
      <w:pPr>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End w:id="125"/>
    </w:p>
    <w:p>
      <w:pPr>
        <w:numPr>
          <w:ilvl w:val="0"/>
          <w:numId w:val="2"/>
        </w:numPr>
        <w:ind w:left="-10" w:firstLine="640"/>
        <w:rPr>
          <w:rFonts w:ascii="黑体" w:hAnsi="黑体" w:eastAsia="黑体" w:cs="黑体"/>
          <w:sz w:val="32"/>
          <w:szCs w:val="32"/>
        </w:rPr>
      </w:pPr>
      <w:r>
        <w:rPr>
          <w:rFonts w:hint="eastAsia" w:ascii="黑体" w:hAnsi="黑体" w:eastAsia="黑体" w:cs="黑体"/>
          <w:sz w:val="32"/>
          <w:szCs w:val="32"/>
        </w:rPr>
        <w:t>政府性基金预算支出情况说明</w:t>
      </w:r>
    </w:p>
    <w:p>
      <w:pPr>
        <w:ind w:firstLine="600" w:firstLineChars="200"/>
        <w:rPr>
          <w:rFonts w:ascii="仿宋_GB2312" w:hAnsi="仿宋_GB2312" w:eastAsia="仿宋_GB2312" w:cs="仿宋_GB2312"/>
          <w:sz w:val="30"/>
          <w:szCs w:val="30"/>
        </w:rPr>
      </w:pPr>
      <w:bookmarkStart w:id="126" w:name="PO_part3A8IncReason1"/>
      <w:permStart w:id="171" w:edGrp="everyone"/>
      <w:r>
        <w:rPr>
          <w:rFonts w:ascii="仿宋_GB2312" w:hAnsi="仿宋_GB2312" w:eastAsia="仿宋_GB2312" w:cs="仿宋_GB2312"/>
          <w:sz w:val="30"/>
          <w:szCs w:val="30"/>
        </w:rPr>
        <w:t>2022年度没有政府性基金收入，也没有政府性基金安排的支出，故无数据情况说明。</w:t>
      </w:r>
      <w:permEnd w:id="171"/>
      <w:r>
        <w:rPr>
          <w:rFonts w:hint="eastAsia" w:ascii="仿宋_GB2312" w:eastAsia="仿宋_GB2312" w:cs="仿宋_GB2312"/>
          <w:b/>
          <w:bCs/>
          <w:color w:val="000000"/>
          <w:kern w:val="0"/>
          <w:sz w:val="32"/>
          <w:szCs w:val="32"/>
        </w:rPr>
        <w:t xml:space="preserve"> </w:t>
      </w:r>
      <w:bookmarkEnd w:id="126"/>
    </w:p>
    <w:p>
      <w:pPr>
        <w:numPr>
          <w:ilvl w:val="0"/>
          <w:numId w:val="2"/>
        </w:numPr>
        <w:ind w:left="-10" w:firstLine="640"/>
        <w:rPr>
          <w:rFonts w:ascii="黑体" w:hAnsi="黑体" w:eastAsia="黑体" w:cs="黑体"/>
          <w:sz w:val="32"/>
          <w:szCs w:val="32"/>
        </w:rPr>
      </w:pPr>
      <w:r>
        <w:rPr>
          <w:rFonts w:hint="eastAsia" w:ascii="黑体" w:hAnsi="黑体" w:eastAsia="黑体" w:cs="黑体"/>
          <w:sz w:val="32"/>
          <w:szCs w:val="32"/>
        </w:rPr>
        <w:t>国有资本经营预算支出情况说明</w:t>
      </w:r>
    </w:p>
    <w:p>
      <w:pPr>
        <w:ind w:firstLine="600" w:firstLineChars="200"/>
        <w:rPr>
          <w:rFonts w:ascii="仿宋_GB2312" w:hAnsi="仿宋_GB2312" w:eastAsia="仿宋_GB2312" w:cs="仿宋_GB2312"/>
          <w:sz w:val="30"/>
          <w:szCs w:val="30"/>
        </w:rPr>
      </w:pPr>
      <w:bookmarkStart w:id="127" w:name="PO_part3A9IncReason1"/>
      <w:permStart w:id="172" w:edGrp="everyone"/>
      <w:r>
        <w:rPr>
          <w:rFonts w:ascii="仿宋_GB2312" w:hAnsi="仿宋_GB2312" w:eastAsia="仿宋_GB2312" w:cs="仿宋_GB2312"/>
          <w:sz w:val="30"/>
          <w:szCs w:val="30"/>
        </w:rPr>
        <w:t>2022年度没有国有资本经营预算财政拨款收入，也没有国有资本经营预算财政拨款安排的支出，故无数据情况说明。</w:t>
      </w:r>
      <w:permEnd w:id="172"/>
      <w:r>
        <w:rPr>
          <w:rFonts w:hint="eastAsia" w:ascii="仿宋_GB2312" w:eastAsia="仿宋_GB2312" w:cs="仿宋_GB2312"/>
          <w:color w:val="000000"/>
          <w:kern w:val="0"/>
          <w:sz w:val="32"/>
          <w:szCs w:val="32"/>
        </w:rPr>
        <w:t xml:space="preserve"> </w:t>
      </w:r>
      <w:bookmarkEnd w:id="127"/>
    </w:p>
    <w:p>
      <w:pPr>
        <w:numPr>
          <w:ilvl w:val="0"/>
          <w:numId w:val="2"/>
        </w:numPr>
        <w:ind w:left="-10" w:firstLine="640"/>
        <w:rPr>
          <w:rFonts w:ascii="黑体" w:hAnsi="黑体" w:eastAsia="黑体" w:cs="黑体"/>
          <w:sz w:val="32"/>
          <w:szCs w:val="32"/>
        </w:rPr>
      </w:pPr>
      <w:r>
        <w:rPr>
          <w:rFonts w:hint="eastAsia" w:ascii="黑体" w:hAnsi="黑体" w:eastAsia="黑体" w:cs="黑体"/>
          <w:sz w:val="32"/>
          <w:szCs w:val="32"/>
        </w:rPr>
        <w:t>其他重要事项说明</w:t>
      </w:r>
    </w:p>
    <w:p>
      <w:pPr>
        <w:ind w:left="630"/>
        <w:rPr>
          <w:rFonts w:ascii="黑体" w:hAnsi="黑体" w:eastAsia="黑体" w:cs="黑体"/>
          <w:sz w:val="32"/>
          <w:szCs w:val="32"/>
        </w:rPr>
      </w:pPr>
      <w:r>
        <w:rPr>
          <w:rFonts w:hint="eastAsia" w:ascii="黑体" w:hAnsi="黑体" w:eastAsia="黑体" w:cs="黑体"/>
          <w:sz w:val="32"/>
          <w:szCs w:val="32"/>
        </w:rPr>
        <w:t>（一）机关运行经费安排情况</w:t>
      </w:r>
    </w:p>
    <w:p>
      <w:pPr>
        <w:autoSpaceDE w:val="0"/>
        <w:autoSpaceDN w:val="0"/>
        <w:adjustRightInd w:val="0"/>
        <w:spacing w:line="560" w:lineRule="exact"/>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机关运行经费指用于保障行政（含参照公务员法管理的事业单位）单位机关运行的经费。具体包括：办公费、印刷费、水费、电费、邮电费、物业管理费、差旅费、维修（护）费、租赁费、会议费、培训费、公务接待费、专用材料费、被装购置费、福利费、公务用车运行维护费、医疗费补助、办公设备购置、专用设备购置、信息网络及软件购置更新、公务用车购置、其他交通工具购置经济科目对应的预算资金。</w:t>
      </w:r>
      <w:permStart w:id="173" w:edGrp="everyone"/>
      <w:bookmarkStart w:id="128" w:name="PO_part3A10Year1"/>
      <w:r>
        <w:rPr>
          <w:rFonts w:hint="eastAsia" w:ascii="仿宋_GB2312" w:hAnsi="仿宋_GB2312" w:eastAsia="仿宋_GB2312" w:cs="仿宋_GB2312"/>
          <w:sz w:val="30"/>
          <w:szCs w:val="30"/>
        </w:rPr>
        <w:t>2022</w:t>
      </w:r>
      <w:permEnd w:id="173"/>
      <w:r>
        <w:rPr>
          <w:rFonts w:hint="eastAsia" w:ascii="仿宋_GB2312" w:hAnsi="仿宋_GB2312" w:eastAsia="仿宋_GB2312" w:cs="仿宋_GB2312"/>
          <w:sz w:val="11"/>
          <w:szCs w:val="11"/>
        </w:rPr>
        <w:t xml:space="preserve"> </w:t>
      </w:r>
      <w:bookmarkEnd w:id="128"/>
      <w:r>
        <w:rPr>
          <w:rFonts w:hint="eastAsia" w:ascii="仿宋_GB2312" w:hAnsi="仿宋_GB2312" w:eastAsia="仿宋_GB2312" w:cs="仿宋_GB2312"/>
          <w:sz w:val="30"/>
          <w:szCs w:val="30"/>
        </w:rPr>
        <w:t>年，本部门机关运行经费安排</w:t>
      </w:r>
      <w:permStart w:id="174" w:edGrp="everyone"/>
      <w:bookmarkStart w:id="129" w:name="PO_part3A10Amount1"/>
      <w:r>
        <w:rPr>
          <w:rFonts w:hint="eastAsia" w:ascii="仿宋_GB2312" w:hAnsi="仿宋_GB2312" w:eastAsia="仿宋_GB2312" w:cs="仿宋_GB2312"/>
          <w:sz w:val="30"/>
          <w:szCs w:val="30"/>
          <w:lang w:val="en-US" w:eastAsia="zh-CN"/>
        </w:rPr>
        <w:t>554.12</w:t>
      </w:r>
      <w:permEnd w:id="174"/>
      <w:r>
        <w:rPr>
          <w:rFonts w:hint="eastAsia" w:ascii="仿宋_GB2312" w:hAnsi="仿宋_GB2312" w:eastAsia="仿宋_GB2312" w:cs="仿宋_GB2312"/>
          <w:sz w:val="11"/>
          <w:szCs w:val="11"/>
        </w:rPr>
        <w:t xml:space="preserve"> </w:t>
      </w:r>
      <w:bookmarkEnd w:id="129"/>
      <w:r>
        <w:rPr>
          <w:rFonts w:hint="eastAsia" w:ascii="仿宋_GB2312" w:hAnsi="仿宋_GB2312" w:eastAsia="仿宋_GB2312" w:cs="仿宋_GB2312"/>
          <w:sz w:val="30"/>
          <w:szCs w:val="30"/>
        </w:rPr>
        <w:t>万元，</w:t>
      </w:r>
      <w:permStart w:id="175" w:edGrp="everyone"/>
      <w:bookmarkStart w:id="130" w:name="PO_part3A10IncAmount1"/>
      <w:r>
        <w:rPr>
          <w:rFonts w:hint="eastAsia" w:ascii="仿宋_GB2312" w:hAnsi="仿宋_GB2312" w:eastAsia="仿宋_GB2312" w:cs="仿宋_GB2312"/>
          <w:sz w:val="30"/>
          <w:szCs w:val="30"/>
        </w:rPr>
        <w:t>比上年减少</w:t>
      </w:r>
      <w:r>
        <w:rPr>
          <w:rFonts w:hint="eastAsia" w:ascii="仿宋_GB2312" w:hAnsi="仿宋_GB2312" w:eastAsia="仿宋_GB2312" w:cs="仿宋_GB2312"/>
          <w:sz w:val="30"/>
          <w:szCs w:val="30"/>
          <w:lang w:val="en-US" w:eastAsia="zh-CN"/>
        </w:rPr>
        <w:t>129.54</w:t>
      </w:r>
      <w:r>
        <w:rPr>
          <w:rFonts w:hint="eastAsia" w:ascii="仿宋_GB2312" w:hAnsi="仿宋_GB2312" w:eastAsia="仿宋_GB2312" w:cs="仿宋_GB2312"/>
          <w:sz w:val="30"/>
          <w:szCs w:val="30"/>
        </w:rPr>
        <w:t>万元，下降</w:t>
      </w:r>
      <w:r>
        <w:rPr>
          <w:rFonts w:hint="eastAsia" w:ascii="仿宋_GB2312" w:hAnsi="仿宋_GB2312" w:eastAsia="仿宋_GB2312" w:cs="仿宋_GB2312"/>
          <w:sz w:val="30"/>
          <w:szCs w:val="30"/>
          <w:lang w:val="en-US" w:eastAsia="zh-CN"/>
        </w:rPr>
        <w:t>18.9</w:t>
      </w:r>
      <w:r>
        <w:rPr>
          <w:rFonts w:hint="eastAsia" w:ascii="仿宋_GB2312" w:hAnsi="仿宋_GB2312" w:eastAsia="仿宋_GB2312" w:cs="仿宋_GB2312"/>
          <w:sz w:val="30"/>
          <w:szCs w:val="30"/>
        </w:rPr>
        <w:t>%，</w:t>
      </w:r>
      <w:permEnd w:id="175"/>
      <w:r>
        <w:rPr>
          <w:rFonts w:hint="eastAsia" w:ascii="仿宋_GB2312" w:hAnsi="仿宋_GB2312" w:eastAsia="仿宋_GB2312" w:cs="仿宋_GB2312"/>
          <w:sz w:val="11"/>
          <w:szCs w:val="11"/>
        </w:rPr>
        <w:t xml:space="preserve"> </w:t>
      </w:r>
      <w:bookmarkEnd w:id="130"/>
      <w:r>
        <w:rPr>
          <w:rFonts w:hint="eastAsia" w:ascii="仿宋_GB2312" w:hAnsi="仿宋_GB2312" w:eastAsia="仿宋_GB2312" w:cs="仿宋_GB2312"/>
          <w:sz w:val="30"/>
          <w:szCs w:val="30"/>
        </w:rPr>
        <w:t>主要原因是：</w:t>
      </w:r>
      <w:bookmarkStart w:id="131" w:name="PO_part3A10IncReason1"/>
      <w:permStart w:id="176" w:edGrp="everyone"/>
      <w:r>
        <w:rPr>
          <w:rFonts w:hint="eastAsia" w:ascii="仿宋_GB2312" w:hAnsi="仿宋_GB2312" w:eastAsia="仿宋_GB2312" w:cs="仿宋_GB2312"/>
          <w:sz w:val="30"/>
          <w:szCs w:val="30"/>
          <w:lang w:eastAsia="zh-CN"/>
        </w:rPr>
        <w:t>项目支出减少，公务用车运行维护费、差旅费减少等</w:t>
      </w:r>
      <w:permEnd w:id="176"/>
      <w:r>
        <w:rPr>
          <w:rFonts w:hint="eastAsia" w:ascii="仿宋_GB2312" w:hAnsi="仿宋_GB2312" w:eastAsia="仿宋_GB2312" w:cs="仿宋_GB2312"/>
          <w:sz w:val="30"/>
          <w:szCs w:val="30"/>
        </w:rPr>
        <w:t xml:space="preserve"> </w:t>
      </w:r>
      <w:bookmarkEnd w:id="131"/>
    </w:p>
    <w:p>
      <w:pPr>
        <w:ind w:left="630"/>
        <w:rPr>
          <w:rFonts w:ascii="黑体" w:hAnsi="黑体" w:eastAsia="黑体" w:cs="黑体"/>
          <w:sz w:val="32"/>
          <w:szCs w:val="32"/>
        </w:rPr>
      </w:pPr>
      <w:r>
        <w:rPr>
          <w:rFonts w:hint="eastAsia" w:ascii="黑体" w:hAnsi="黑体" w:eastAsia="黑体" w:cs="黑体"/>
          <w:sz w:val="32"/>
          <w:szCs w:val="32"/>
        </w:rPr>
        <w:t>（二）政府采购情况</w:t>
      </w:r>
    </w:p>
    <w:p>
      <w:pPr>
        <w:rPr>
          <w:rFonts w:ascii="仿宋_GB2312" w:hAnsi="仿宋_GB2312" w:eastAsia="仿宋_GB2312" w:cs="仿宋_GB2312"/>
          <w:sz w:val="30"/>
          <w:szCs w:val="30"/>
        </w:rPr>
      </w:pPr>
      <w:r>
        <w:rPr>
          <w:rFonts w:hint="eastAsia" w:ascii="仿宋_GB2312" w:hAnsi="仿宋_GB2312" w:eastAsia="仿宋_GB2312" w:cs="仿宋_GB2312"/>
          <w:sz w:val="30"/>
          <w:szCs w:val="30"/>
        </w:rPr>
        <w:t xml:space="preserve">   </w:t>
      </w:r>
      <w:bookmarkStart w:id="132" w:name="PO_part3A10Year2"/>
      <w:r>
        <w:rPr>
          <w:rFonts w:hint="eastAsia" w:ascii="仿宋_GB2312" w:hAnsi="仿宋_GB2312" w:eastAsia="仿宋_GB2312" w:cs="仿宋_GB2312"/>
          <w:sz w:val="30"/>
          <w:szCs w:val="30"/>
        </w:rPr>
        <w:t xml:space="preserve"> </w:t>
      </w:r>
      <w:permStart w:id="177" w:edGrp="everyone"/>
      <w:r>
        <w:rPr>
          <w:rFonts w:hint="eastAsia" w:ascii="仿宋_GB2312" w:hAnsi="仿宋_GB2312" w:eastAsia="仿宋_GB2312" w:cs="仿宋_GB2312"/>
          <w:sz w:val="30"/>
          <w:szCs w:val="30"/>
        </w:rPr>
        <w:t>2022</w:t>
      </w:r>
      <w:permEnd w:id="177"/>
      <w:r>
        <w:rPr>
          <w:rFonts w:hint="eastAsia" w:ascii="仿宋_GB2312" w:hAnsi="仿宋_GB2312" w:eastAsia="仿宋_GB2312" w:cs="仿宋_GB2312"/>
          <w:sz w:val="11"/>
          <w:szCs w:val="11"/>
        </w:rPr>
        <w:t xml:space="preserve"> </w:t>
      </w:r>
      <w:bookmarkEnd w:id="132"/>
      <w:r>
        <w:rPr>
          <w:rFonts w:hint="eastAsia" w:ascii="仿宋_GB2312" w:hAnsi="仿宋_GB2312" w:eastAsia="仿宋_GB2312" w:cs="仿宋_GB2312"/>
          <w:sz w:val="30"/>
          <w:szCs w:val="30"/>
        </w:rPr>
        <w:t>年本部门政府采购安排</w:t>
      </w:r>
      <w:bookmarkStart w:id="133" w:name="PO_part3A10Amount2"/>
      <w:permStart w:id="178" w:edGrp="everyone"/>
      <w:r>
        <w:rPr>
          <w:rFonts w:ascii="仿宋_GB2312" w:hAnsi="仿宋_GB2312" w:eastAsia="仿宋_GB2312" w:cs="仿宋_GB2312"/>
          <w:sz w:val="30"/>
          <w:szCs w:val="30"/>
        </w:rPr>
        <w:t>0.00</w:t>
      </w:r>
      <w:permEnd w:id="178"/>
      <w:r>
        <w:rPr>
          <w:rFonts w:hint="eastAsia" w:ascii="仿宋_GB2312" w:hAnsi="仿宋_GB2312" w:eastAsia="仿宋_GB2312" w:cs="仿宋_GB2312"/>
          <w:sz w:val="11"/>
          <w:szCs w:val="11"/>
        </w:rPr>
        <w:t xml:space="preserve"> </w:t>
      </w:r>
      <w:bookmarkEnd w:id="133"/>
      <w:r>
        <w:rPr>
          <w:rFonts w:hint="eastAsia" w:ascii="仿宋_GB2312" w:hAnsi="仿宋_GB2312" w:eastAsia="仿宋_GB2312" w:cs="仿宋_GB2312"/>
          <w:sz w:val="30"/>
          <w:szCs w:val="30"/>
        </w:rPr>
        <w:t>万元，</w:t>
      </w:r>
      <w:bookmarkStart w:id="134" w:name="PO_part3A10IncAmount2"/>
      <w:permStart w:id="179" w:edGrp="everyone"/>
      <w:r>
        <w:rPr>
          <w:rFonts w:hint="eastAsia" w:ascii="仿宋_GB2312" w:hAnsi="仿宋_GB2312" w:eastAsia="仿宋_GB2312" w:cs="仿宋_GB2312"/>
          <w:sz w:val="30"/>
          <w:szCs w:val="30"/>
        </w:rPr>
        <w:t>比上年减少</w:t>
      </w:r>
      <w:r>
        <w:rPr>
          <w:rFonts w:ascii="仿宋_GB2312" w:hAnsi="仿宋_GB2312" w:eastAsia="仿宋_GB2312" w:cs="仿宋_GB2312"/>
          <w:sz w:val="30"/>
          <w:szCs w:val="30"/>
        </w:rPr>
        <w:t>73.00万元，下降100.00%，</w:t>
      </w:r>
      <w:permEnd w:id="179"/>
      <w:r>
        <w:rPr>
          <w:rFonts w:hint="eastAsia" w:ascii="仿宋_GB2312" w:hAnsi="仿宋_GB2312" w:eastAsia="仿宋_GB2312" w:cs="仿宋_GB2312"/>
          <w:sz w:val="11"/>
          <w:szCs w:val="11"/>
        </w:rPr>
        <w:t xml:space="preserve"> </w:t>
      </w:r>
      <w:bookmarkEnd w:id="134"/>
      <w:r>
        <w:rPr>
          <w:rFonts w:hint="eastAsia" w:ascii="仿宋_GB2312" w:hAnsi="仿宋_GB2312" w:eastAsia="仿宋_GB2312" w:cs="仿宋_GB2312"/>
          <w:sz w:val="30"/>
          <w:szCs w:val="30"/>
        </w:rPr>
        <w:t>其中：政府集中采购预算</w:t>
      </w:r>
      <w:permStart w:id="180" w:edGrp="everyone"/>
      <w:bookmarkStart w:id="135" w:name="PO_part3A10Amount3"/>
      <w:r>
        <w:rPr>
          <w:rFonts w:ascii="仿宋_GB2312" w:hAnsi="仿宋_GB2312" w:eastAsia="仿宋_GB2312" w:cs="仿宋_GB2312"/>
          <w:sz w:val="30"/>
          <w:szCs w:val="30"/>
        </w:rPr>
        <w:t>0.00</w:t>
      </w:r>
      <w:permEnd w:id="180"/>
      <w:r>
        <w:rPr>
          <w:rFonts w:hint="eastAsia" w:ascii="仿宋_GB2312" w:hAnsi="仿宋_GB2312" w:eastAsia="仿宋_GB2312" w:cs="仿宋_GB2312"/>
          <w:sz w:val="11"/>
          <w:szCs w:val="11"/>
        </w:rPr>
        <w:t xml:space="preserve"> </w:t>
      </w:r>
      <w:bookmarkEnd w:id="135"/>
      <w:r>
        <w:rPr>
          <w:rFonts w:hint="eastAsia" w:ascii="仿宋_GB2312" w:hAnsi="仿宋_GB2312" w:eastAsia="仿宋_GB2312" w:cs="仿宋_GB2312"/>
          <w:sz w:val="30"/>
          <w:szCs w:val="30"/>
        </w:rPr>
        <w:t>万元，占政府采购预算</w:t>
      </w:r>
      <w:permStart w:id="181" w:edGrp="everyone"/>
      <w:bookmarkStart w:id="136" w:name="PO_part3A10Amount4"/>
      <w:r>
        <w:rPr>
          <w:rFonts w:ascii="仿宋_GB2312" w:hAnsi="仿宋_GB2312" w:eastAsia="仿宋_GB2312" w:cs="仿宋_GB2312"/>
          <w:sz w:val="30"/>
          <w:szCs w:val="30"/>
        </w:rPr>
        <w:t>0.00</w:t>
      </w:r>
      <w:permEnd w:id="181"/>
      <w:r>
        <w:rPr>
          <w:rFonts w:hint="eastAsia" w:ascii="仿宋_GB2312" w:hAnsi="仿宋_GB2312" w:eastAsia="仿宋_GB2312" w:cs="仿宋_GB2312"/>
          <w:sz w:val="11"/>
          <w:szCs w:val="11"/>
        </w:rPr>
        <w:t xml:space="preserve"> </w:t>
      </w:r>
      <w:bookmarkEnd w:id="136"/>
      <w:r>
        <w:rPr>
          <w:rFonts w:hint="eastAsia" w:ascii="仿宋_GB2312" w:hAnsi="仿宋_GB2312" w:eastAsia="仿宋_GB2312" w:cs="仿宋_GB2312"/>
          <w:sz w:val="30"/>
          <w:szCs w:val="30"/>
        </w:rPr>
        <w:t>%，</w:t>
      </w:r>
      <w:permStart w:id="182" w:edGrp="everyone"/>
      <w:bookmarkStart w:id="137" w:name="PO_part3A10IncAmount3"/>
      <w:r>
        <w:rPr>
          <w:rFonts w:hint="eastAsia" w:ascii="仿宋_GB2312" w:hAnsi="仿宋_GB2312" w:eastAsia="仿宋_GB2312" w:cs="仿宋_GB2312"/>
          <w:sz w:val="30"/>
          <w:szCs w:val="30"/>
        </w:rPr>
        <w:t>比上年</w:t>
      </w:r>
      <w:r>
        <w:rPr>
          <w:rFonts w:hint="eastAsia" w:ascii="仿宋_GB2312" w:hAnsi="仿宋_GB2312" w:eastAsia="仿宋_GB2312" w:cs="仿宋_GB2312"/>
          <w:sz w:val="30"/>
          <w:szCs w:val="30"/>
          <w:lang w:eastAsia="zh-CN"/>
        </w:rPr>
        <w:t>减少</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万元，下降</w:t>
      </w:r>
      <w:r>
        <w:rPr>
          <w:rFonts w:hint="eastAsia" w:ascii="仿宋_GB2312" w:hAnsi="仿宋_GB2312" w:eastAsia="仿宋_GB2312" w:cs="仿宋_GB2312"/>
          <w:sz w:val="30"/>
          <w:szCs w:val="30"/>
          <w:lang w:val="en-US" w:eastAsia="zh-CN"/>
        </w:rPr>
        <w:t>0</w:t>
      </w:r>
      <w:r>
        <w:rPr>
          <w:rFonts w:hint="eastAsia" w:ascii="仿宋_GB2312" w:hAnsi="仿宋_GB2312" w:eastAsia="仿宋_GB2312" w:cs="仿宋_GB2312"/>
          <w:sz w:val="30"/>
          <w:szCs w:val="30"/>
        </w:rPr>
        <w:t>%；</w:t>
      </w:r>
      <w:permEnd w:id="182"/>
      <w:r>
        <w:rPr>
          <w:rFonts w:hint="eastAsia" w:ascii="仿宋_GB2312" w:hAnsi="仿宋_GB2312" w:eastAsia="仿宋_GB2312" w:cs="仿宋_GB2312"/>
          <w:sz w:val="11"/>
          <w:szCs w:val="11"/>
        </w:rPr>
        <w:t xml:space="preserve"> </w:t>
      </w:r>
      <w:bookmarkEnd w:id="137"/>
      <w:r>
        <w:rPr>
          <w:rFonts w:hint="eastAsia" w:ascii="仿宋_GB2312" w:hAnsi="仿宋_GB2312" w:eastAsia="仿宋_GB2312" w:cs="仿宋_GB2312"/>
          <w:sz w:val="30"/>
          <w:szCs w:val="30"/>
        </w:rPr>
        <w:t>分散采购预算</w:t>
      </w:r>
      <w:permStart w:id="183" w:edGrp="everyone"/>
      <w:bookmarkStart w:id="138" w:name="PO_part3A10Amount5"/>
      <w:r>
        <w:rPr>
          <w:rFonts w:ascii="仿宋_GB2312" w:hAnsi="仿宋_GB2312" w:eastAsia="仿宋_GB2312" w:cs="仿宋_GB2312"/>
          <w:sz w:val="30"/>
          <w:szCs w:val="30"/>
        </w:rPr>
        <w:t>0.00</w:t>
      </w:r>
      <w:permEnd w:id="183"/>
      <w:r>
        <w:rPr>
          <w:rFonts w:hint="eastAsia" w:ascii="仿宋_GB2312" w:hAnsi="仿宋_GB2312" w:eastAsia="仿宋_GB2312" w:cs="仿宋_GB2312"/>
          <w:sz w:val="11"/>
          <w:szCs w:val="11"/>
        </w:rPr>
        <w:t xml:space="preserve"> </w:t>
      </w:r>
      <w:bookmarkEnd w:id="138"/>
      <w:r>
        <w:rPr>
          <w:rFonts w:hint="eastAsia" w:ascii="仿宋_GB2312" w:hAnsi="仿宋_GB2312" w:eastAsia="仿宋_GB2312" w:cs="仿宋_GB2312"/>
          <w:sz w:val="30"/>
          <w:szCs w:val="30"/>
        </w:rPr>
        <w:t>万元，占政府采购预算</w:t>
      </w:r>
      <w:permStart w:id="184" w:edGrp="everyone"/>
      <w:bookmarkStart w:id="139" w:name="PO_part3A10Amount6"/>
      <w:r>
        <w:rPr>
          <w:rFonts w:ascii="仿宋_GB2312" w:hAnsi="仿宋_GB2312" w:eastAsia="仿宋_GB2312" w:cs="仿宋_GB2312"/>
          <w:sz w:val="30"/>
          <w:szCs w:val="30"/>
        </w:rPr>
        <w:t>0.00</w:t>
      </w:r>
      <w:permEnd w:id="184"/>
      <w:r>
        <w:rPr>
          <w:rFonts w:hint="eastAsia" w:ascii="仿宋_GB2312" w:hAnsi="仿宋_GB2312" w:eastAsia="仿宋_GB2312" w:cs="仿宋_GB2312"/>
          <w:sz w:val="11"/>
          <w:szCs w:val="11"/>
        </w:rPr>
        <w:t xml:space="preserve"> </w:t>
      </w:r>
      <w:bookmarkEnd w:id="139"/>
      <w:r>
        <w:rPr>
          <w:rFonts w:hint="eastAsia" w:ascii="仿宋_GB2312" w:hAnsi="仿宋_GB2312" w:eastAsia="仿宋_GB2312" w:cs="仿宋_GB2312"/>
          <w:sz w:val="30"/>
          <w:szCs w:val="30"/>
        </w:rPr>
        <w:t>%，</w:t>
      </w:r>
      <w:permStart w:id="185" w:edGrp="everyone"/>
      <w:bookmarkStart w:id="140" w:name="PO_part3A10IncAmount4"/>
      <w:r>
        <w:rPr>
          <w:rFonts w:hint="eastAsia" w:ascii="仿宋_GB2312" w:hAnsi="仿宋_GB2312" w:eastAsia="仿宋_GB2312" w:cs="仿宋_GB2312"/>
          <w:sz w:val="30"/>
          <w:szCs w:val="30"/>
        </w:rPr>
        <w:t>比上年减少</w:t>
      </w:r>
      <w:r>
        <w:rPr>
          <w:rFonts w:hint="eastAsia" w:ascii="仿宋_GB2312" w:hAnsi="仿宋_GB2312" w:eastAsia="仿宋_GB2312" w:cs="仿宋_GB2312"/>
          <w:sz w:val="30"/>
          <w:szCs w:val="30"/>
          <w:lang w:val="en-US" w:eastAsia="zh-CN"/>
        </w:rPr>
        <w:t>73</w:t>
      </w:r>
      <w:r>
        <w:rPr>
          <w:rFonts w:hint="eastAsia" w:ascii="仿宋_GB2312" w:hAnsi="仿宋_GB2312" w:eastAsia="仿宋_GB2312" w:cs="仿宋_GB2312"/>
          <w:sz w:val="30"/>
          <w:szCs w:val="30"/>
        </w:rPr>
        <w:t>万元，下降</w:t>
      </w:r>
      <w:r>
        <w:rPr>
          <w:rFonts w:hint="eastAsia" w:ascii="仿宋_GB2312" w:hAnsi="仿宋_GB2312" w:eastAsia="仿宋_GB2312" w:cs="仿宋_GB2312"/>
          <w:sz w:val="30"/>
          <w:szCs w:val="30"/>
          <w:lang w:val="en-US" w:eastAsia="zh-CN"/>
        </w:rPr>
        <w:t>100</w:t>
      </w:r>
      <w:r>
        <w:rPr>
          <w:rFonts w:hint="eastAsia" w:ascii="仿宋_GB2312" w:hAnsi="仿宋_GB2312" w:eastAsia="仿宋_GB2312" w:cs="仿宋_GB2312"/>
          <w:sz w:val="30"/>
          <w:szCs w:val="30"/>
        </w:rPr>
        <w:t>%。</w:t>
      </w:r>
      <w:permEnd w:id="185"/>
      <w:r>
        <w:rPr>
          <w:rFonts w:hint="eastAsia" w:ascii="仿宋_GB2312" w:hAnsi="仿宋_GB2312" w:eastAsia="仿宋_GB2312" w:cs="仿宋_GB2312"/>
          <w:sz w:val="11"/>
          <w:szCs w:val="11"/>
        </w:rPr>
        <w:t xml:space="preserve"> </w:t>
      </w:r>
      <w:bookmarkEnd w:id="140"/>
    </w:p>
    <w:p>
      <w:pPr>
        <w:ind w:firstLine="600"/>
        <w:rPr>
          <w:rFonts w:ascii="仿宋_GB2312" w:hAnsi="仿宋_GB2312" w:eastAsia="仿宋_GB2312" w:cs="仿宋_GB2312"/>
          <w:sz w:val="30"/>
          <w:szCs w:val="30"/>
        </w:rPr>
      </w:pPr>
      <w:r>
        <w:rPr>
          <w:rFonts w:hint="eastAsia" w:ascii="仿宋_GB2312" w:hAnsi="仿宋_GB2312" w:eastAsia="仿宋_GB2312" w:cs="仿宋_GB2312"/>
          <w:sz w:val="30"/>
          <w:szCs w:val="30"/>
        </w:rPr>
        <w:t>按政府采购项目类型分为货物类采购、工程类采购和服务类采购三种类型。其中：货物类采购预算</w:t>
      </w:r>
      <w:permStart w:id="186" w:edGrp="everyone"/>
      <w:bookmarkStart w:id="141" w:name="PO_part3A10Amount7"/>
      <w:r>
        <w:rPr>
          <w:rFonts w:ascii="仿宋_GB2312" w:hAnsi="仿宋_GB2312" w:eastAsia="仿宋_GB2312" w:cs="仿宋_GB2312"/>
          <w:sz w:val="30"/>
          <w:szCs w:val="30"/>
        </w:rPr>
        <w:t>0.00</w:t>
      </w:r>
      <w:permEnd w:id="186"/>
      <w:r>
        <w:rPr>
          <w:rFonts w:hint="eastAsia" w:ascii="仿宋_GB2312" w:hAnsi="仿宋_GB2312" w:eastAsia="仿宋_GB2312" w:cs="仿宋_GB2312"/>
          <w:sz w:val="11"/>
          <w:szCs w:val="11"/>
        </w:rPr>
        <w:t xml:space="preserve"> </w:t>
      </w:r>
      <w:bookmarkEnd w:id="141"/>
      <w:r>
        <w:rPr>
          <w:rFonts w:hint="eastAsia" w:ascii="仿宋_GB2312" w:hAnsi="仿宋_GB2312" w:eastAsia="仿宋_GB2312" w:cs="仿宋_GB2312"/>
          <w:sz w:val="30"/>
          <w:szCs w:val="30"/>
        </w:rPr>
        <w:t>万元，工程类采购预算</w:t>
      </w:r>
      <w:bookmarkStart w:id="142" w:name="PO_part3A10Amount8"/>
      <w:permStart w:id="187" w:edGrp="everyone"/>
      <w:r>
        <w:rPr>
          <w:rFonts w:ascii="仿宋_GB2312" w:hAnsi="仿宋_GB2312" w:eastAsia="仿宋_GB2312" w:cs="仿宋_GB2312"/>
          <w:sz w:val="30"/>
          <w:szCs w:val="30"/>
        </w:rPr>
        <w:t>0.00</w:t>
      </w:r>
      <w:permEnd w:id="187"/>
      <w:r>
        <w:rPr>
          <w:rFonts w:hint="eastAsia" w:ascii="仿宋_GB2312" w:hAnsi="仿宋_GB2312" w:eastAsia="仿宋_GB2312" w:cs="仿宋_GB2312"/>
          <w:sz w:val="11"/>
          <w:szCs w:val="11"/>
        </w:rPr>
        <w:t xml:space="preserve"> </w:t>
      </w:r>
      <w:bookmarkEnd w:id="142"/>
      <w:r>
        <w:rPr>
          <w:rFonts w:hint="eastAsia" w:ascii="仿宋_GB2312" w:hAnsi="仿宋_GB2312" w:eastAsia="仿宋_GB2312" w:cs="仿宋_GB2312"/>
          <w:sz w:val="30"/>
          <w:szCs w:val="30"/>
        </w:rPr>
        <w:t>万元，服务类采购预算</w:t>
      </w:r>
      <w:bookmarkStart w:id="143" w:name="PO_part3A10Amount9"/>
      <w:permStart w:id="188" w:edGrp="everyone"/>
      <w:r>
        <w:rPr>
          <w:rFonts w:ascii="仿宋_GB2312" w:hAnsi="仿宋_GB2312" w:eastAsia="仿宋_GB2312" w:cs="仿宋_GB2312"/>
          <w:sz w:val="30"/>
          <w:szCs w:val="30"/>
        </w:rPr>
        <w:t>0.00</w:t>
      </w:r>
      <w:permEnd w:id="188"/>
      <w:r>
        <w:rPr>
          <w:rFonts w:hint="eastAsia" w:ascii="仿宋_GB2312" w:hAnsi="仿宋_GB2312" w:eastAsia="仿宋_GB2312" w:cs="仿宋_GB2312"/>
          <w:sz w:val="11"/>
          <w:szCs w:val="11"/>
        </w:rPr>
        <w:t xml:space="preserve"> </w:t>
      </w:r>
      <w:bookmarkEnd w:id="143"/>
      <w:r>
        <w:rPr>
          <w:rFonts w:hint="eastAsia" w:ascii="仿宋_GB2312" w:hAnsi="仿宋_GB2312" w:eastAsia="仿宋_GB2312" w:cs="仿宋_GB2312"/>
          <w:sz w:val="30"/>
          <w:szCs w:val="30"/>
        </w:rPr>
        <w:t>万元等。</w:t>
      </w:r>
    </w:p>
    <w:p>
      <w:pPr>
        <w:ind w:left="630"/>
        <w:rPr>
          <w:rFonts w:ascii="黑体" w:hAnsi="黑体" w:eastAsia="黑体" w:cs="黑体"/>
          <w:sz w:val="32"/>
          <w:szCs w:val="32"/>
        </w:rPr>
      </w:pPr>
      <w:r>
        <w:rPr>
          <w:rFonts w:hint="eastAsia" w:ascii="黑体" w:hAnsi="黑体" w:eastAsia="黑体" w:cs="黑体"/>
          <w:sz w:val="32"/>
          <w:szCs w:val="32"/>
        </w:rPr>
        <w:t>（三）国有资产占有使用情况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截止2021年12月31日止，本单位占用固定资产总额原值</w:t>
      </w:r>
      <w:permStart w:id="189" w:edGrp="everyone"/>
      <w:bookmarkStart w:id="144" w:name="PO_part3A10Amount10"/>
      <w:r>
        <w:rPr>
          <w:rFonts w:hint="eastAsia" w:ascii="仿宋_GB2312" w:hAnsi="仿宋_GB2312" w:eastAsia="仿宋_GB2312" w:cs="仿宋_GB2312"/>
          <w:sz w:val="30"/>
          <w:szCs w:val="30"/>
          <w:lang w:val="en-US" w:eastAsia="zh-CN"/>
        </w:rPr>
        <w:t>2183.66</w:t>
      </w:r>
      <w:permEnd w:id="189"/>
      <w:r>
        <w:rPr>
          <w:rFonts w:hint="eastAsia" w:ascii="仿宋_GB2312" w:hAnsi="仿宋_GB2312" w:eastAsia="仿宋_GB2312" w:cs="仿宋_GB2312"/>
          <w:sz w:val="11"/>
          <w:szCs w:val="11"/>
        </w:rPr>
        <w:t xml:space="preserve"> </w:t>
      </w:r>
      <w:bookmarkEnd w:id="144"/>
      <w:r>
        <w:rPr>
          <w:rFonts w:hint="eastAsia" w:ascii="仿宋_GB2312" w:hAnsi="仿宋_GB2312" w:eastAsia="仿宋_GB2312" w:cs="仿宋_GB2312"/>
          <w:sz w:val="32"/>
          <w:szCs w:val="32"/>
        </w:rPr>
        <w:t>万元，净值</w:t>
      </w:r>
      <w:permStart w:id="190" w:edGrp="everyone"/>
      <w:bookmarkStart w:id="145" w:name="PO_part3A10Amount11"/>
      <w:r>
        <w:rPr>
          <w:rFonts w:hint="eastAsia" w:ascii="仿宋_GB2312" w:hAnsi="仿宋_GB2312" w:eastAsia="仿宋_GB2312" w:cs="仿宋_GB2312"/>
          <w:sz w:val="30"/>
          <w:szCs w:val="30"/>
          <w:lang w:val="en-US" w:eastAsia="zh-CN"/>
        </w:rPr>
        <w:t>664</w:t>
      </w:r>
      <w:permEnd w:id="190"/>
      <w:r>
        <w:rPr>
          <w:rFonts w:hint="eastAsia" w:ascii="仿宋_GB2312" w:hAnsi="仿宋_GB2312" w:eastAsia="仿宋_GB2312" w:cs="仿宋_GB2312"/>
          <w:sz w:val="11"/>
          <w:szCs w:val="11"/>
        </w:rPr>
        <w:t xml:space="preserve"> </w:t>
      </w:r>
      <w:bookmarkEnd w:id="145"/>
      <w:r>
        <w:rPr>
          <w:rFonts w:hint="eastAsia" w:ascii="仿宋_GB2312" w:hAnsi="仿宋_GB2312" w:eastAsia="仿宋_GB2312" w:cs="仿宋_GB2312"/>
          <w:sz w:val="32"/>
          <w:szCs w:val="32"/>
        </w:rPr>
        <w:t>万元，其中：土地、房屋及构筑物净值</w:t>
      </w:r>
      <w:permStart w:id="191" w:edGrp="everyone"/>
      <w:bookmarkStart w:id="146" w:name="PO_part3A10Amount12"/>
      <w:r>
        <w:rPr>
          <w:rFonts w:hint="eastAsia" w:ascii="仿宋_GB2312" w:hAnsi="仿宋_GB2312" w:eastAsia="仿宋_GB2312" w:cs="仿宋_GB2312"/>
          <w:sz w:val="30"/>
          <w:szCs w:val="30"/>
          <w:lang w:val="en-US" w:eastAsia="zh-CN"/>
        </w:rPr>
        <w:t>141.11</w:t>
      </w:r>
      <w:permEnd w:id="191"/>
      <w:r>
        <w:rPr>
          <w:rFonts w:hint="eastAsia" w:ascii="仿宋_GB2312" w:hAnsi="仿宋_GB2312" w:eastAsia="仿宋_GB2312" w:cs="仿宋_GB2312"/>
          <w:sz w:val="11"/>
          <w:szCs w:val="11"/>
        </w:rPr>
        <w:t xml:space="preserve"> </w:t>
      </w:r>
      <w:bookmarkEnd w:id="146"/>
      <w:r>
        <w:rPr>
          <w:rFonts w:hint="eastAsia" w:ascii="仿宋_GB2312" w:hAnsi="仿宋_GB2312" w:eastAsia="仿宋_GB2312" w:cs="仿宋_GB2312"/>
          <w:sz w:val="32"/>
          <w:szCs w:val="32"/>
        </w:rPr>
        <w:t>万元，通用设备净值</w:t>
      </w:r>
      <w:bookmarkStart w:id="147" w:name="PO_part3A10Amount13"/>
      <w:permStart w:id="192" w:edGrp="everyone"/>
      <w:r>
        <w:rPr>
          <w:rFonts w:hint="eastAsia" w:ascii="仿宋_GB2312" w:hAnsi="仿宋_GB2312" w:eastAsia="仿宋_GB2312" w:cs="仿宋_GB2312"/>
          <w:sz w:val="30"/>
          <w:szCs w:val="30"/>
          <w:lang w:val="en-US" w:eastAsia="zh-CN"/>
        </w:rPr>
        <w:t>351.99</w:t>
      </w:r>
      <w:permEnd w:id="192"/>
      <w:r>
        <w:rPr>
          <w:rFonts w:hint="eastAsia" w:ascii="仿宋_GB2312" w:hAnsi="仿宋_GB2312" w:eastAsia="仿宋_GB2312" w:cs="仿宋_GB2312"/>
          <w:sz w:val="11"/>
          <w:szCs w:val="11"/>
        </w:rPr>
        <w:t xml:space="preserve"> </w:t>
      </w:r>
      <w:bookmarkEnd w:id="147"/>
      <w:r>
        <w:rPr>
          <w:rFonts w:hint="eastAsia" w:ascii="仿宋_GB2312" w:hAnsi="仿宋_GB2312" w:eastAsia="仿宋_GB2312" w:cs="仿宋_GB2312"/>
          <w:sz w:val="32"/>
          <w:szCs w:val="32"/>
        </w:rPr>
        <w:t>万元，专用设备净值</w:t>
      </w:r>
      <w:permStart w:id="193" w:edGrp="everyone"/>
      <w:bookmarkStart w:id="148" w:name="PO_part3A10Amount14"/>
      <w:r>
        <w:rPr>
          <w:rFonts w:hint="eastAsia" w:ascii="仿宋_GB2312" w:hAnsi="仿宋_GB2312" w:eastAsia="仿宋_GB2312" w:cs="仿宋_GB2312"/>
          <w:sz w:val="30"/>
          <w:szCs w:val="30"/>
          <w:lang w:val="en-US" w:eastAsia="zh-CN"/>
        </w:rPr>
        <w:t>33.71</w:t>
      </w:r>
      <w:permEnd w:id="193"/>
      <w:r>
        <w:rPr>
          <w:rFonts w:hint="eastAsia" w:ascii="仿宋_GB2312" w:hAnsi="仿宋_GB2312" w:eastAsia="仿宋_GB2312" w:cs="仿宋_GB2312"/>
          <w:sz w:val="11"/>
          <w:szCs w:val="11"/>
        </w:rPr>
        <w:t xml:space="preserve"> </w:t>
      </w:r>
      <w:bookmarkEnd w:id="148"/>
      <w:r>
        <w:rPr>
          <w:rFonts w:hint="eastAsia" w:ascii="仿宋_GB2312" w:hAnsi="仿宋_GB2312" w:eastAsia="仿宋_GB2312" w:cs="仿宋_GB2312"/>
          <w:sz w:val="32"/>
          <w:szCs w:val="32"/>
        </w:rPr>
        <w:t>万元，文物和陈列品净值</w:t>
      </w:r>
      <w:bookmarkStart w:id="149" w:name="PO_part3A10Amount15"/>
      <w:permStart w:id="194" w:edGrp="everyone"/>
      <w:r>
        <w:rPr>
          <w:rFonts w:hint="eastAsia" w:ascii="仿宋_GB2312" w:hAnsi="仿宋_GB2312" w:eastAsia="仿宋_GB2312" w:cs="仿宋_GB2312"/>
          <w:sz w:val="30"/>
          <w:szCs w:val="30"/>
          <w:lang w:val="en-US" w:eastAsia="zh-CN"/>
        </w:rPr>
        <w:t>55</w:t>
      </w:r>
      <w:permEnd w:id="194"/>
      <w:r>
        <w:rPr>
          <w:rFonts w:hint="eastAsia" w:ascii="仿宋_GB2312" w:hAnsi="仿宋_GB2312" w:eastAsia="仿宋_GB2312" w:cs="仿宋_GB2312"/>
          <w:sz w:val="11"/>
          <w:szCs w:val="11"/>
        </w:rPr>
        <w:t xml:space="preserve"> </w:t>
      </w:r>
      <w:bookmarkEnd w:id="149"/>
      <w:r>
        <w:rPr>
          <w:rFonts w:hint="eastAsia" w:ascii="仿宋_GB2312" w:hAnsi="仿宋_GB2312" w:eastAsia="仿宋_GB2312" w:cs="仿宋_GB2312"/>
          <w:sz w:val="32"/>
          <w:szCs w:val="32"/>
        </w:rPr>
        <w:t>万元，图书、档案净值</w:t>
      </w:r>
      <w:bookmarkStart w:id="150" w:name="PO_part3A10Amount16"/>
      <w:permStart w:id="195" w:edGrp="everyone"/>
      <w:r>
        <w:rPr>
          <w:rFonts w:hint="eastAsia" w:ascii="仿宋_GB2312" w:hAnsi="仿宋_GB2312" w:eastAsia="仿宋_GB2312" w:cs="仿宋_GB2312"/>
          <w:sz w:val="30"/>
          <w:szCs w:val="30"/>
          <w:lang w:val="en-US" w:eastAsia="zh-CN"/>
        </w:rPr>
        <w:t>1.98</w:t>
      </w:r>
      <w:permEnd w:id="195"/>
      <w:r>
        <w:rPr>
          <w:rFonts w:hint="eastAsia" w:ascii="仿宋_GB2312" w:hAnsi="仿宋_GB2312" w:eastAsia="仿宋_GB2312" w:cs="仿宋_GB2312"/>
          <w:sz w:val="11"/>
          <w:szCs w:val="11"/>
        </w:rPr>
        <w:t xml:space="preserve"> </w:t>
      </w:r>
      <w:bookmarkEnd w:id="150"/>
      <w:r>
        <w:rPr>
          <w:rFonts w:hint="eastAsia" w:ascii="仿宋_GB2312" w:hAnsi="仿宋_GB2312" w:eastAsia="仿宋_GB2312" w:cs="仿宋_GB2312"/>
          <w:sz w:val="32"/>
          <w:szCs w:val="32"/>
        </w:rPr>
        <w:t>万元，家具、用具、装具及动植物净值</w:t>
      </w:r>
      <w:bookmarkStart w:id="151" w:name="PO_part3A10Amount17"/>
      <w:permStart w:id="196" w:edGrp="everyone"/>
      <w:r>
        <w:rPr>
          <w:rFonts w:hint="eastAsia" w:ascii="仿宋_GB2312" w:hAnsi="仿宋_GB2312" w:eastAsia="仿宋_GB2312" w:cs="仿宋_GB2312"/>
          <w:sz w:val="30"/>
          <w:szCs w:val="30"/>
          <w:lang w:val="en-US" w:eastAsia="zh-CN"/>
        </w:rPr>
        <w:t>80.22</w:t>
      </w:r>
      <w:permEnd w:id="196"/>
      <w:r>
        <w:rPr>
          <w:rFonts w:hint="eastAsia" w:ascii="仿宋_GB2312" w:hAnsi="仿宋_GB2312" w:eastAsia="仿宋_GB2312" w:cs="仿宋_GB2312"/>
          <w:sz w:val="11"/>
          <w:szCs w:val="11"/>
        </w:rPr>
        <w:t xml:space="preserve"> </w:t>
      </w:r>
      <w:bookmarkEnd w:id="151"/>
      <w:r>
        <w:rPr>
          <w:rFonts w:hint="eastAsia" w:ascii="仿宋_GB2312" w:hAnsi="仿宋_GB2312" w:eastAsia="仿宋_GB2312" w:cs="仿宋_GB2312"/>
          <w:sz w:val="32"/>
          <w:szCs w:val="32"/>
        </w:rPr>
        <w:t>万元；本单位占用无形资产原值</w:t>
      </w:r>
      <w:permStart w:id="197" w:edGrp="everyone"/>
      <w:bookmarkStart w:id="152" w:name="PO_part3A10Amount18"/>
      <w:r>
        <w:rPr>
          <w:rFonts w:hint="eastAsia" w:ascii="仿宋_GB2312" w:hAnsi="仿宋_GB2312" w:eastAsia="仿宋_GB2312" w:cs="仿宋_GB2312"/>
          <w:sz w:val="30"/>
          <w:szCs w:val="30"/>
          <w:lang w:val="en-US" w:eastAsia="zh-CN"/>
        </w:rPr>
        <w:t>0</w:t>
      </w:r>
      <w:permEnd w:id="197"/>
      <w:r>
        <w:rPr>
          <w:rFonts w:hint="eastAsia" w:ascii="仿宋_GB2312" w:hAnsi="仿宋_GB2312" w:eastAsia="仿宋_GB2312" w:cs="仿宋_GB2312"/>
          <w:sz w:val="11"/>
          <w:szCs w:val="11"/>
        </w:rPr>
        <w:t xml:space="preserve"> </w:t>
      </w:r>
      <w:bookmarkEnd w:id="152"/>
      <w:r>
        <w:rPr>
          <w:rFonts w:hint="eastAsia" w:ascii="仿宋_GB2312" w:hAnsi="仿宋_GB2312" w:eastAsia="仿宋_GB2312" w:cs="仿宋_GB2312"/>
          <w:sz w:val="32"/>
          <w:szCs w:val="32"/>
        </w:rPr>
        <w:t>万元，净值</w:t>
      </w:r>
      <w:bookmarkStart w:id="153" w:name="PO_part3A10Amount24"/>
      <w:permStart w:id="198" w:edGrp="everyone"/>
      <w:r>
        <w:rPr>
          <w:rFonts w:hint="eastAsia" w:ascii="仿宋_GB2312" w:hAnsi="仿宋_GB2312" w:eastAsia="仿宋_GB2312" w:cs="仿宋_GB2312"/>
          <w:sz w:val="30"/>
          <w:szCs w:val="30"/>
          <w:lang w:val="en-US" w:eastAsia="zh-CN"/>
        </w:rPr>
        <w:t>0</w:t>
      </w:r>
      <w:permEnd w:id="198"/>
      <w:r>
        <w:rPr>
          <w:rFonts w:hint="eastAsia" w:ascii="仿宋_GB2312" w:hAnsi="仿宋_GB2312" w:eastAsia="仿宋_GB2312" w:cs="仿宋_GB2312"/>
          <w:sz w:val="11"/>
          <w:szCs w:val="11"/>
        </w:rPr>
        <w:t xml:space="preserve"> </w:t>
      </w:r>
      <w:bookmarkEnd w:id="153"/>
      <w:r>
        <w:rPr>
          <w:rFonts w:hint="eastAsia" w:ascii="仿宋_GB2312" w:hAnsi="仿宋_GB2312" w:eastAsia="仿宋_GB2312" w:cs="仿宋_GB2312"/>
          <w:sz w:val="32"/>
          <w:szCs w:val="32"/>
        </w:rPr>
        <w:t>万元。</w:t>
      </w:r>
    </w:p>
    <w:p>
      <w:pPr>
        <w:numPr>
          <w:ilvl w:val="0"/>
          <w:numId w:val="3"/>
        </w:numPr>
        <w:ind w:left="630"/>
        <w:rPr>
          <w:rFonts w:ascii="黑体" w:hAnsi="黑体" w:eastAsia="黑体" w:cs="黑体"/>
          <w:sz w:val="32"/>
          <w:szCs w:val="32"/>
        </w:rPr>
      </w:pPr>
      <w:r>
        <w:rPr>
          <w:rFonts w:hint="eastAsia" w:ascii="黑体" w:hAnsi="黑体" w:eastAsia="黑体" w:cs="黑体"/>
          <w:sz w:val="32"/>
          <w:szCs w:val="32"/>
        </w:rPr>
        <w:t>重点项目预算绩效目标等情况说明</w:t>
      </w:r>
    </w:p>
    <w:p>
      <w:pPr>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（1）</w:t>
      </w:r>
      <w:bookmarkStart w:id="154" w:name="PO_part3Table10DivName1"/>
      <w:permStart w:id="199" w:edGrp="everyone"/>
      <w:r>
        <w:rPr>
          <w:rFonts w:hint="eastAsia" w:ascii="仿宋_GB2312" w:hAnsi="仿宋_GB2312" w:eastAsia="仿宋_GB2312" w:cs="仿宋_GB2312"/>
          <w:sz w:val="30"/>
          <w:szCs w:val="30"/>
        </w:rPr>
        <w:t>德保县人民检察院</w:t>
      </w:r>
      <w:permEnd w:id="199"/>
      <w:r>
        <w:rPr>
          <w:rFonts w:hint="eastAsia" w:ascii="仿宋_GB2312" w:hAnsi="仿宋_GB2312" w:eastAsia="仿宋_GB2312" w:cs="仿宋_GB2312"/>
          <w:sz w:val="11"/>
          <w:szCs w:val="11"/>
        </w:rPr>
        <w:t xml:space="preserve"> </w:t>
      </w:r>
      <w:bookmarkEnd w:id="154"/>
      <w:r>
        <w:rPr>
          <w:rFonts w:hint="eastAsia" w:ascii="仿宋_GB2312" w:hAnsi="仿宋_GB2312" w:eastAsia="仿宋_GB2312" w:cs="仿宋_GB2312"/>
          <w:sz w:val="32"/>
          <w:szCs w:val="32"/>
        </w:rPr>
        <w:t>2022年部门预算有</w:t>
      </w:r>
      <w:permStart w:id="200" w:edGrp="everyone"/>
      <w:bookmarkStart w:id="155" w:name="PO_part3A10Amount19"/>
      <w:r>
        <w:rPr>
          <w:rFonts w:hint="eastAsia" w:ascii="仿宋_GB2312" w:hAnsi="仿宋_GB2312" w:eastAsia="仿宋_GB2312" w:cs="仿宋_GB2312"/>
          <w:sz w:val="30"/>
          <w:szCs w:val="30"/>
          <w:lang w:val="en-US" w:eastAsia="zh-CN"/>
        </w:rPr>
        <w:t>1</w:t>
      </w:r>
      <w:permEnd w:id="200"/>
      <w:r>
        <w:rPr>
          <w:rFonts w:hint="eastAsia" w:ascii="仿宋_GB2312" w:hAnsi="仿宋_GB2312" w:eastAsia="仿宋_GB2312" w:cs="仿宋_GB2312"/>
          <w:sz w:val="11"/>
          <w:szCs w:val="11"/>
        </w:rPr>
        <w:t xml:space="preserve"> </w:t>
      </w:r>
      <w:bookmarkEnd w:id="155"/>
      <w:r>
        <w:rPr>
          <w:rFonts w:hint="eastAsia" w:ascii="仿宋_GB2312" w:hAnsi="仿宋_GB2312" w:eastAsia="仿宋_GB2312" w:cs="仿宋_GB2312"/>
          <w:sz w:val="32"/>
          <w:szCs w:val="32"/>
        </w:rPr>
        <w:t>个项目列入年初预算绩效目标考核范围，其中涉及一般公共预算拨款</w:t>
      </w:r>
      <w:bookmarkStart w:id="156" w:name="PO_part3A10Amount20"/>
      <w:permStart w:id="201" w:edGrp="everyone"/>
      <w:r>
        <w:rPr>
          <w:rFonts w:hint="eastAsia" w:ascii="仿宋_GB2312" w:hAnsi="仿宋_GB2312" w:eastAsia="仿宋_GB2312" w:cs="仿宋_GB2312"/>
          <w:sz w:val="32"/>
          <w:szCs w:val="32"/>
          <w:lang w:val="en-US" w:eastAsia="zh-CN"/>
        </w:rPr>
        <w:t>5</w:t>
      </w:r>
      <w:permEnd w:id="201"/>
      <w:r>
        <w:rPr>
          <w:rFonts w:hint="eastAsia" w:ascii="仿宋_GB2312" w:hAnsi="仿宋_GB2312" w:eastAsia="仿宋_GB2312" w:cs="仿宋_GB2312"/>
          <w:sz w:val="11"/>
          <w:szCs w:val="11"/>
        </w:rPr>
        <w:t xml:space="preserve"> </w:t>
      </w:r>
      <w:bookmarkEnd w:id="156"/>
      <w:r>
        <w:rPr>
          <w:rFonts w:hint="eastAsia" w:ascii="仿宋_GB2312" w:hAnsi="仿宋_GB2312" w:eastAsia="仿宋_GB2312" w:cs="仿宋_GB2312"/>
          <w:sz w:val="32"/>
          <w:szCs w:val="32"/>
        </w:rPr>
        <w:t>万元；政府性基金预算拨款</w:t>
      </w:r>
      <w:bookmarkStart w:id="157" w:name="PO_part3A10Amount21"/>
      <w:permStart w:id="202" w:edGrp="everyone"/>
      <w:r>
        <w:rPr>
          <w:rFonts w:hint="eastAsia" w:ascii="仿宋_GB2312" w:hAnsi="仿宋_GB2312" w:eastAsia="仿宋_GB2312" w:cs="仿宋_GB2312"/>
          <w:sz w:val="30"/>
          <w:szCs w:val="30"/>
          <w:lang w:val="en-US" w:eastAsia="zh-CN"/>
        </w:rPr>
        <w:t>0</w:t>
      </w:r>
      <w:permEnd w:id="202"/>
      <w:r>
        <w:rPr>
          <w:rFonts w:hint="eastAsia" w:ascii="仿宋_GB2312" w:hAnsi="仿宋_GB2312" w:eastAsia="仿宋_GB2312" w:cs="仿宋_GB2312"/>
          <w:sz w:val="11"/>
          <w:szCs w:val="11"/>
        </w:rPr>
        <w:t xml:space="preserve"> </w:t>
      </w:r>
      <w:bookmarkEnd w:id="157"/>
      <w:r>
        <w:rPr>
          <w:rFonts w:hint="eastAsia" w:ascii="仿宋_GB2312" w:hAnsi="仿宋_GB2312" w:eastAsia="仿宋_GB2312" w:cs="仿宋_GB2312"/>
          <w:sz w:val="32"/>
          <w:szCs w:val="32"/>
        </w:rPr>
        <w:t>万元；国有资本经营预算拨款</w:t>
      </w:r>
      <w:bookmarkStart w:id="158" w:name="PO_part3A10Amount22"/>
      <w:permStart w:id="203" w:edGrp="everyone"/>
      <w:r>
        <w:rPr>
          <w:rFonts w:hint="eastAsia" w:ascii="仿宋_GB2312" w:hAnsi="仿宋_GB2312" w:eastAsia="仿宋_GB2312" w:cs="仿宋_GB2312"/>
          <w:sz w:val="30"/>
          <w:szCs w:val="30"/>
          <w:lang w:val="en-US" w:eastAsia="zh-CN"/>
        </w:rPr>
        <w:t>0</w:t>
      </w:r>
      <w:permEnd w:id="203"/>
      <w:r>
        <w:rPr>
          <w:rFonts w:hint="eastAsia" w:ascii="仿宋_GB2312" w:hAnsi="仿宋_GB2312" w:eastAsia="仿宋_GB2312" w:cs="仿宋_GB2312"/>
          <w:sz w:val="11"/>
          <w:szCs w:val="11"/>
        </w:rPr>
        <w:t xml:space="preserve"> </w:t>
      </w:r>
      <w:bookmarkEnd w:id="158"/>
      <w:r>
        <w:rPr>
          <w:rFonts w:hint="eastAsia" w:ascii="仿宋_GB2312" w:hAnsi="仿宋_GB2312" w:eastAsia="仿宋_GB2312" w:cs="仿宋_GB2312"/>
          <w:sz w:val="32"/>
          <w:szCs w:val="32"/>
        </w:rPr>
        <w:t>万元；其他资金</w:t>
      </w:r>
      <w:permStart w:id="204" w:edGrp="everyone"/>
      <w:bookmarkStart w:id="159" w:name="PO_part3A10Amount23"/>
      <w:r>
        <w:rPr>
          <w:rFonts w:hint="eastAsia" w:ascii="仿宋_GB2312" w:hAnsi="仿宋_GB2312" w:eastAsia="仿宋_GB2312" w:cs="仿宋_GB2312"/>
          <w:sz w:val="30"/>
          <w:szCs w:val="30"/>
          <w:lang w:val="en-US" w:eastAsia="zh-CN"/>
        </w:rPr>
        <w:t>0</w:t>
      </w:r>
      <w:permEnd w:id="204"/>
      <w:r>
        <w:rPr>
          <w:rFonts w:hint="eastAsia" w:ascii="仿宋_GB2312" w:hAnsi="仿宋_GB2312" w:eastAsia="仿宋_GB2312" w:cs="仿宋_GB2312"/>
          <w:sz w:val="11"/>
          <w:szCs w:val="11"/>
        </w:rPr>
        <w:t xml:space="preserve"> </w:t>
      </w:r>
      <w:bookmarkEnd w:id="159"/>
      <w:r>
        <w:rPr>
          <w:rFonts w:hint="eastAsia" w:ascii="仿宋_GB2312" w:hAnsi="仿宋_GB2312" w:eastAsia="仿宋_GB2312" w:cs="仿宋_GB2312"/>
          <w:sz w:val="32"/>
          <w:szCs w:val="32"/>
        </w:rPr>
        <w:t>万元。分别是：</w:t>
      </w:r>
      <w:bookmarkStart w:id="160" w:name="PO_part3A10IncReason2"/>
      <w:permStart w:id="205" w:edGrp="everyone"/>
      <w:r>
        <w:rPr>
          <w:rFonts w:hint="eastAsia" w:ascii="仿宋_GB2312" w:hAnsi="仿宋_GB2312" w:eastAsia="仿宋_GB2312" w:cs="仿宋_GB2312"/>
          <w:sz w:val="32"/>
          <w:szCs w:val="32"/>
          <w:lang w:eastAsia="zh-CN"/>
        </w:rPr>
        <w:t>国家司法救助项目</w:t>
      </w:r>
      <w:permEnd w:id="205"/>
      <w:r>
        <w:rPr>
          <w:rFonts w:hint="eastAsia" w:ascii="仿宋_GB2312" w:hAnsi="仿宋_GB2312" w:eastAsia="仿宋_GB2312" w:cs="仿宋_GB2312"/>
          <w:sz w:val="32"/>
          <w:szCs w:val="32"/>
        </w:rPr>
        <w:t xml:space="preserve"> </w:t>
      </w:r>
      <w:bookmarkEnd w:id="160"/>
    </w:p>
    <w:p>
      <w:pPr>
        <w:rPr>
          <w:rFonts w:ascii="仿宋_GB2312" w:hAnsi="仿宋_GB2312" w:eastAsia="仿宋_GB2312" w:cs="仿宋_GB2312"/>
          <w:sz w:val="32"/>
          <w:szCs w:val="32"/>
        </w:rPr>
      </w:pPr>
      <w:r>
        <w:rPr>
          <w:rFonts w:hint="eastAsia" w:ascii="仿宋_GB2312" w:hAnsi="仿宋_GB2312" w:eastAsia="仿宋_GB2312" w:cs="仿宋_GB2312"/>
          <w:sz w:val="30"/>
          <w:szCs w:val="30"/>
        </w:rPr>
        <w:t xml:space="preserve">    （2）</w:t>
      </w:r>
      <w:bookmarkStart w:id="161" w:name="PO_part3Table10DivName2"/>
      <w:permStart w:id="206" w:edGrp="everyone"/>
      <w:r>
        <w:rPr>
          <w:rFonts w:hint="eastAsia" w:ascii="仿宋_GB2312" w:hAnsi="仿宋_GB2312" w:eastAsia="仿宋_GB2312" w:cs="仿宋_GB2312"/>
          <w:sz w:val="30"/>
          <w:szCs w:val="30"/>
        </w:rPr>
        <w:t>德保县人民检察院</w:t>
      </w:r>
      <w:permEnd w:id="206"/>
      <w:r>
        <w:rPr>
          <w:rFonts w:hint="eastAsia" w:ascii="仿宋_GB2312" w:hAnsi="仿宋_GB2312" w:eastAsia="仿宋_GB2312" w:cs="仿宋_GB2312"/>
          <w:sz w:val="11"/>
          <w:szCs w:val="11"/>
        </w:rPr>
        <w:t xml:space="preserve"> </w:t>
      </w:r>
      <w:bookmarkEnd w:id="161"/>
      <w:r>
        <w:rPr>
          <w:rFonts w:hint="eastAsia" w:ascii="仿宋_GB2312" w:hAnsi="仿宋_GB2312" w:eastAsia="仿宋_GB2312" w:cs="仿宋_GB2312"/>
          <w:sz w:val="32"/>
          <w:szCs w:val="32"/>
        </w:rPr>
        <w:t>2022年部门整体支出纳入预算绩效目标管理。</w:t>
      </w:r>
    </w:p>
    <w:p>
      <w:pPr>
        <w:ind w:firstLine="640"/>
        <w:rPr>
          <w:rFonts w:ascii="仿宋_GB2312" w:hAnsi="仿宋_GB2312" w:eastAsia="仿宋_GB2312" w:cs="仿宋_GB2312"/>
          <w:sz w:val="32"/>
          <w:szCs w:val="32"/>
        </w:rPr>
        <w:sectPr>
          <w:pgSz w:w="11906" w:h="16838"/>
          <w:pgMar w:top="1440" w:right="1800" w:bottom="1440" w:left="1800" w:header="851" w:footer="992" w:gutter="0"/>
          <w:cols w:space="720" w:num="1"/>
          <w:docGrid w:type="lines" w:linePitch="312" w:charSpace="0"/>
        </w:sectPr>
      </w:pPr>
    </w:p>
    <w:p>
      <w:pPr>
        <w:jc w:val="center"/>
        <w:rPr>
          <w:rFonts w:ascii="黑体" w:hAnsi="黑体" w:eastAsia="黑体" w:cs="方正小标宋简体"/>
          <w:sz w:val="44"/>
          <w:szCs w:val="44"/>
        </w:rPr>
      </w:pPr>
      <w:r>
        <w:rPr>
          <w:rFonts w:hint="eastAsia" w:ascii="黑体" w:hAnsi="黑体" w:eastAsia="黑体" w:cs="方正小标宋简体"/>
          <w:sz w:val="44"/>
          <w:szCs w:val="44"/>
        </w:rPr>
        <w:t>第四部分  名词解释</w:t>
      </w:r>
    </w:p>
    <w:p>
      <w:pPr>
        <w:rPr>
          <w:rFonts w:ascii="方正小标宋简体" w:hAnsi="方正小标宋简体" w:eastAsia="方正小标宋简体" w:cs="方正小标宋简体"/>
          <w:sz w:val="44"/>
          <w:szCs w:val="44"/>
        </w:rPr>
      </w:pPr>
      <w:r>
        <w:rPr>
          <w:rFonts w:hint="eastAsia" w:ascii="仿宋_GB2312" w:eastAsia="仿宋_GB2312"/>
          <w:b/>
          <w:sz w:val="32"/>
          <w:szCs w:val="32"/>
        </w:rPr>
        <w:t xml:space="preserve">    一、财政拨款收入：</w:t>
      </w:r>
      <w:r>
        <w:rPr>
          <w:rFonts w:hint="eastAsia" w:ascii="仿宋_GB2312" w:eastAsia="仿宋_GB2312"/>
          <w:sz w:val="32"/>
          <w:szCs w:val="32"/>
        </w:rPr>
        <w:t>指预算单位从本级财政部门取得的财政预算资金收入。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二、事业收入：</w:t>
      </w:r>
      <w:r>
        <w:rPr>
          <w:rFonts w:hint="eastAsia" w:ascii="仿宋_GB2312" w:eastAsia="仿宋_GB2312"/>
          <w:sz w:val="32"/>
          <w:szCs w:val="32"/>
        </w:rPr>
        <w:t>指事业单位开展专业业务活动及辅助活动所取得的收入。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三、经营收入：</w:t>
      </w:r>
      <w:r>
        <w:rPr>
          <w:rFonts w:hint="eastAsia" w:ascii="仿宋_GB2312" w:eastAsia="仿宋_GB2312"/>
          <w:sz w:val="32"/>
          <w:szCs w:val="32"/>
        </w:rPr>
        <w:t>指事业单位在专业业务活动及其辅助活动之外开展非独立核算经营活动取得的收入。</w:t>
      </w:r>
    </w:p>
    <w:p>
      <w:pPr>
        <w:spacing w:line="288" w:lineRule="auto"/>
        <w:ind w:left="1"/>
        <w:rPr>
          <w:rFonts w:ascii="仿宋_GB2312" w:eastAsia="仿宋_GB2312"/>
          <w:sz w:val="32"/>
          <w:szCs w:val="32"/>
        </w:rPr>
      </w:pPr>
      <w:r>
        <w:rPr>
          <w:rFonts w:hint="eastAsia" w:ascii="仿宋_GB2312" w:eastAsia="仿宋_GB2312"/>
          <w:b/>
          <w:sz w:val="32"/>
          <w:szCs w:val="32"/>
        </w:rPr>
        <w:t xml:space="preserve">    四、其他收入：</w:t>
      </w:r>
      <w:r>
        <w:rPr>
          <w:rFonts w:hint="eastAsia" w:ascii="仿宋_GB2312" w:eastAsia="仿宋_GB2312"/>
          <w:sz w:val="32"/>
          <w:szCs w:val="32"/>
        </w:rPr>
        <w:t>指除上述“财政拨款收入”、“事业收入”、“经营收入”等以外的收入。主要是非本级财政拨款、存款利息收入、事业单位固定资产出租收入等。</w:t>
      </w:r>
    </w:p>
    <w:p>
      <w:pPr>
        <w:spacing w:line="288" w:lineRule="auto"/>
        <w:rPr>
          <w:rFonts w:ascii="仿宋_GB2312" w:eastAsia="仿宋_GB2312"/>
          <w:sz w:val="32"/>
          <w:szCs w:val="32"/>
        </w:rPr>
      </w:pPr>
      <w:r>
        <w:rPr>
          <w:rFonts w:hint="eastAsia" w:ascii="仿宋_GB2312" w:eastAsia="仿宋_GB2312"/>
          <w:b/>
          <w:sz w:val="32"/>
          <w:szCs w:val="32"/>
        </w:rPr>
        <w:t xml:space="preserve">    五、用事业基金弥补收支差额：</w:t>
      </w:r>
      <w:r>
        <w:rPr>
          <w:rFonts w:hint="eastAsia" w:ascii="仿宋_GB2312" w:eastAsia="仿宋_GB2312"/>
          <w:sz w:val="32"/>
          <w:szCs w:val="32"/>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spacing w:line="288" w:lineRule="auto"/>
        <w:rPr>
          <w:rFonts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bCs/>
          <w:sz w:val="32"/>
          <w:szCs w:val="32"/>
        </w:rPr>
        <w:t>六、年初结转和结余</w:t>
      </w:r>
      <w:r>
        <w:rPr>
          <w:rFonts w:hint="eastAsia" w:ascii="仿宋_GB2312" w:eastAsia="仿宋_GB2312"/>
          <w:sz w:val="32"/>
          <w:szCs w:val="32"/>
        </w:rPr>
        <w:t>：指以前年度尚未完成、结转到本年按有关规定继续使用的资金。</w:t>
      </w:r>
    </w:p>
    <w:p>
      <w:pPr>
        <w:spacing w:line="288" w:lineRule="auto"/>
        <w:rPr>
          <w:rFonts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bCs/>
          <w:sz w:val="32"/>
          <w:szCs w:val="32"/>
        </w:rPr>
        <w:t>七、结余分配：</w:t>
      </w:r>
      <w:r>
        <w:rPr>
          <w:rFonts w:hint="eastAsia" w:ascii="仿宋_GB2312" w:eastAsia="仿宋_GB2312"/>
          <w:sz w:val="32"/>
          <w:szCs w:val="32"/>
        </w:rPr>
        <w:t>指事业单位按规定提取的职工福利基金、事业基金和缴纳的所得税，以及建设单位按规定应交回的基本建设竣工项目结余资金。</w:t>
      </w:r>
    </w:p>
    <w:p>
      <w:pPr>
        <w:spacing w:line="288" w:lineRule="auto"/>
        <w:rPr>
          <w:rFonts w:ascii="仿宋_GB2312" w:eastAsia="仿宋_GB2312"/>
          <w:sz w:val="32"/>
          <w:szCs w:val="32"/>
        </w:rPr>
      </w:pPr>
      <w:r>
        <w:rPr>
          <w:rFonts w:hint="eastAsia" w:ascii="仿宋_GB2312" w:eastAsia="仿宋_GB2312"/>
          <w:b/>
          <w:sz w:val="32"/>
          <w:szCs w:val="32"/>
        </w:rPr>
        <w:t xml:space="preserve">    </w:t>
      </w:r>
      <w:r>
        <w:rPr>
          <w:rFonts w:hint="eastAsia" w:ascii="仿宋_GB2312" w:eastAsia="仿宋_GB2312"/>
          <w:b/>
          <w:bCs/>
          <w:sz w:val="32"/>
          <w:szCs w:val="32"/>
        </w:rPr>
        <w:t>八、年末结转和结余：</w:t>
      </w:r>
      <w:r>
        <w:rPr>
          <w:rFonts w:hint="eastAsia" w:ascii="仿宋_GB2312" w:eastAsia="仿宋_GB2312"/>
          <w:sz w:val="32"/>
          <w:szCs w:val="32"/>
        </w:rPr>
        <w:t>指本年度或以前年度预算安排、因客观条件发生变化无法按原计划实施，需要延迟到以后年度按有关规定继续使用的资金。</w:t>
      </w:r>
    </w:p>
    <w:p>
      <w:pPr>
        <w:spacing w:line="288" w:lineRule="auto"/>
        <w:ind w:left="1"/>
        <w:rPr>
          <w:rFonts w:ascii="仿宋_GB2312" w:eastAsia="仿宋_GB2312"/>
          <w:sz w:val="32"/>
          <w:szCs w:val="32"/>
        </w:rPr>
      </w:pPr>
      <w:r>
        <w:rPr>
          <w:rFonts w:hint="eastAsia" w:ascii="仿宋_GB2312" w:eastAsia="仿宋_GB2312"/>
          <w:b/>
          <w:sz w:val="32"/>
          <w:szCs w:val="32"/>
        </w:rPr>
        <w:t xml:space="preserve">    九、基本支出：</w:t>
      </w:r>
      <w:r>
        <w:rPr>
          <w:rFonts w:hint="eastAsia" w:ascii="仿宋_GB2312" w:eastAsia="仿宋_GB2312"/>
          <w:sz w:val="32"/>
          <w:szCs w:val="32"/>
        </w:rPr>
        <w:t>指为保障机构正常运转、完成日常工作任务而发生的人员支出和公用支出。</w:t>
      </w:r>
    </w:p>
    <w:p>
      <w:pPr>
        <w:spacing w:line="288" w:lineRule="auto"/>
        <w:ind w:left="1"/>
        <w:rPr>
          <w:rFonts w:ascii="仿宋_GB2312" w:eastAsia="仿宋_GB2312"/>
          <w:sz w:val="32"/>
          <w:szCs w:val="32"/>
        </w:rPr>
      </w:pPr>
      <w:r>
        <w:rPr>
          <w:rFonts w:hint="eastAsia" w:ascii="仿宋_GB2312" w:eastAsia="仿宋_GB2312"/>
          <w:b/>
          <w:sz w:val="32"/>
          <w:szCs w:val="32"/>
        </w:rPr>
        <w:t xml:space="preserve">    十、项目支出：</w:t>
      </w:r>
      <w:r>
        <w:rPr>
          <w:rFonts w:hint="eastAsia" w:ascii="仿宋_GB2312" w:eastAsia="仿宋_GB2312"/>
          <w:sz w:val="32"/>
          <w:szCs w:val="32"/>
        </w:rPr>
        <w:t>指在基本支出之外为完成特定行政任务和事业发展目标所发生的支出。</w:t>
      </w:r>
    </w:p>
    <w:p>
      <w:pPr>
        <w:spacing w:line="288" w:lineRule="auto"/>
        <w:rPr>
          <w:rFonts w:ascii="仿宋_GB2312" w:eastAsia="仿宋_GB2312"/>
          <w:sz w:val="32"/>
          <w:szCs w:val="32"/>
        </w:rPr>
      </w:pPr>
      <w:r>
        <w:rPr>
          <w:rFonts w:hint="eastAsia" w:ascii="仿宋_GB2312" w:eastAsia="仿宋_GB2312"/>
          <w:b/>
          <w:sz w:val="32"/>
          <w:szCs w:val="32"/>
        </w:rPr>
        <w:t xml:space="preserve">    十一、经营支出：</w:t>
      </w:r>
      <w:r>
        <w:rPr>
          <w:rFonts w:hint="eastAsia" w:ascii="仿宋_GB2312" w:eastAsia="仿宋_GB2312"/>
          <w:sz w:val="32"/>
          <w:szCs w:val="32"/>
        </w:rPr>
        <w:t>指事业单位在专业业务活动及其辅助活动之外开展非独立核算经营活动所发生的支出。</w:t>
      </w:r>
    </w:p>
    <w:p>
      <w:pPr>
        <w:spacing w:line="288" w:lineRule="auto"/>
        <w:rPr>
          <w:rFonts w:ascii="仿宋_GB2312" w:eastAsia="仿宋_GB2312"/>
          <w:b/>
          <w:sz w:val="32"/>
          <w:szCs w:val="32"/>
        </w:rPr>
      </w:pPr>
      <w:r>
        <w:rPr>
          <w:rFonts w:hint="eastAsia" w:ascii="仿宋_GB2312" w:eastAsia="仿宋_GB2312"/>
          <w:b/>
          <w:sz w:val="32"/>
          <w:szCs w:val="32"/>
        </w:rPr>
        <w:t xml:space="preserve">    十二、“三公”经费：</w:t>
      </w:r>
      <w:r>
        <w:rPr>
          <w:rFonts w:hint="eastAsia" w:ascii="仿宋_GB2312" w:eastAsia="仿宋_GB2312"/>
          <w:bCs/>
          <w:sz w:val="32"/>
          <w:szCs w:val="32"/>
        </w:rPr>
        <w:t>纳入财政预决算管理的“三公”经费，是指本级各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spacing w:line="288" w:lineRule="auto"/>
        <w:ind w:left="1"/>
        <w:rPr>
          <w:rFonts w:ascii="仿宋_GB2312" w:eastAsia="仿宋_GB2312"/>
          <w:bCs/>
          <w:sz w:val="32"/>
          <w:szCs w:val="32"/>
        </w:rPr>
      </w:pPr>
      <w:r>
        <w:rPr>
          <w:rFonts w:hint="eastAsia" w:ascii="仿宋_GB2312" w:eastAsia="仿宋_GB2312"/>
          <w:b/>
          <w:sz w:val="32"/>
          <w:szCs w:val="32"/>
        </w:rPr>
        <w:t xml:space="preserve">    十三、机关运行经费：</w:t>
      </w:r>
      <w:r>
        <w:rPr>
          <w:rFonts w:hint="eastAsia" w:ascii="仿宋_GB2312" w:eastAsia="仿宋_GB2312"/>
          <w:bCs/>
          <w:sz w:val="32"/>
          <w:szCs w:val="32"/>
        </w:rPr>
        <w:t>为保障行政单位（含参照公务员法管理的事业单位、机关服务中心）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88" w:lineRule="auto"/>
        <w:rPr>
          <w:rFonts w:ascii="仿宋_GB2312" w:eastAsia="仿宋_GB2312"/>
          <w:sz w:val="32"/>
          <w:szCs w:val="32"/>
        </w:rPr>
      </w:pPr>
      <w:r>
        <w:rPr>
          <w:rFonts w:hint="eastAsia" w:ascii="仿宋_GB2312" w:eastAsia="仿宋_GB2312"/>
          <w:sz w:val="32"/>
          <w:szCs w:val="32"/>
        </w:rPr>
        <w:t xml:space="preserve">   </w:t>
      </w:r>
      <w:bookmarkStart w:id="162" w:name="PO_part4"/>
      <w:r>
        <w:rPr>
          <w:rFonts w:hint="eastAsia" w:ascii="仿宋_GB2312" w:eastAsia="仿宋_GB2312"/>
          <w:sz w:val="32"/>
          <w:szCs w:val="32"/>
        </w:rPr>
        <w:t xml:space="preserve"> </w:t>
      </w:r>
      <w:permStart w:id="207" w:edGrp="everyone"/>
      <w:r>
        <w:rPr>
          <w:rFonts w:hint="eastAsia" w:ascii="仿宋_GB2312" w:eastAsia="仿宋_GB2312"/>
          <w:sz w:val="32"/>
          <w:szCs w:val="32"/>
        </w:rPr>
        <w:t xml:space="preserve"> </w:t>
      </w:r>
      <w:permEnd w:id="207"/>
      <w:r>
        <w:rPr>
          <w:rFonts w:hint="eastAsia" w:ascii="仿宋_GB2312" w:eastAsia="仿宋_GB2312"/>
          <w:sz w:val="32"/>
          <w:szCs w:val="32"/>
        </w:rPr>
        <w:t xml:space="preserve"> </w:t>
      </w:r>
      <w:bookmarkEnd w:id="162"/>
      <w:r>
        <w:rPr>
          <w:rFonts w:hint="eastAsia" w:ascii="仿宋_GB2312" w:eastAsia="仿宋_GB2312"/>
          <w:sz w:val="32"/>
          <w:szCs w:val="32"/>
        </w:rPr>
        <w:t xml:space="preserve"> </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Century Gothic"/>
    <w:panose1 w:val="020F0502020204030204"/>
    <w:charset w:val="00"/>
    <w:family w:val="swiss"/>
    <w:pitch w:val="default"/>
    <w:sig w:usb0="00000000" w:usb1="00000000" w:usb2="00000001" w:usb3="00000000" w:csb0="0000019F" w:csb1="00000000"/>
  </w:font>
  <w:font w:name="Century Gothic">
    <w:panose1 w:val="020B0502020202020204"/>
    <w:charset w:val="00"/>
    <w:family w:val="auto"/>
    <w:pitch w:val="default"/>
    <w:sig w:usb0="00000287" w:usb1="00000000" w:usb2="00000000" w:usb3="00000000" w:csb0="2000009F" w:csb1="DFD70000"/>
  </w:font>
  <w:font w:name="方正小标宋简体">
    <w:altName w:val="宋体-方正超大字符集"/>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宋体-方正超大字符集">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1A0F3C52" w:usb2="00000010" w:usb3="00000000" w:csb0="0004001F" w:csb1="00000000"/>
  </w:font>
  <w:font w:name="Tahoma">
    <w:panose1 w:val="020B0604030504040204"/>
    <w:charset w:val="00"/>
    <w:family w:val="auto"/>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2"/>
                          </w:pPr>
                          <w:r>
                            <w:fldChar w:fldCharType="begin"/>
                          </w:r>
                          <w:r>
                            <w:instrText xml:space="preserve"> PAGE  \* MERGEFORMAT </w:instrText>
                          </w:r>
                          <w:r>
                            <w:fldChar w:fldCharType="separate"/>
                          </w:r>
                          <w:r>
                            <w:t>10</w:t>
                          </w:r>
                          <w:r>
                            <w:fldChar w:fldCharType="end"/>
                          </w:r>
                        </w:p>
                      </w:txbxContent>
                    </wps:txbx>
                    <wps:bodyPr wrap="none" lIns="0" tIns="0" rIns="0" bIns="0" anchor="t" upright="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6pebnPAAAABQEAAA8AAAAAAAAAAQAgAAAAIgAA&#10;AGRycy9kb3ducmV2LnhtbFBLAQIUABQAAAAIAIdO4kAZuFmB2AEAAK0DAAAOAAAAAAAAAAEAIAAA&#10;AB4BAABkcnMvZTJvRG9jLnhtbFBLBQYAAAAABgAGAFkBAABoBQ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10</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FC192"/>
    <w:multiLevelType w:val="singleLevel"/>
    <w:tmpl w:val="2B0FC192"/>
    <w:lvl w:ilvl="0" w:tentative="0">
      <w:start w:val="4"/>
      <w:numFmt w:val="chineseCounting"/>
      <w:suff w:val="nothing"/>
      <w:lvlText w:val="（%1）"/>
      <w:lvlJc w:val="left"/>
      <w:rPr>
        <w:rFonts w:hint="eastAsia"/>
      </w:rPr>
    </w:lvl>
  </w:abstractNum>
  <w:abstractNum w:abstractNumId="1">
    <w:nsid w:val="5A5F2250"/>
    <w:multiLevelType w:val="singleLevel"/>
    <w:tmpl w:val="5A5F2250"/>
    <w:lvl w:ilvl="0" w:tentative="0">
      <w:start w:val="1"/>
      <w:numFmt w:val="chineseCounting"/>
      <w:suff w:val="nothing"/>
      <w:lvlText w:val="%1、"/>
      <w:lvlJc w:val="left"/>
    </w:lvl>
  </w:abstractNum>
  <w:abstractNum w:abstractNumId="2">
    <w:nsid w:val="5A600927"/>
    <w:multiLevelType w:val="singleLevel"/>
    <w:tmpl w:val="5A600927"/>
    <w:lvl w:ilvl="0" w:tentative="0">
      <w:start w:val="1"/>
      <w:numFmt w:val="chineseCounting"/>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readOnly" w:enforcement="1" w:cryptProviderType="rsaAES" w:cryptAlgorithmClass="hash" w:cryptAlgorithmType="typeAny" w:cryptAlgorithmSid="14" w:cryptSpinCount="100000" w:hash="AcAEyWTMV5DWRdSr3MClqZM0tCltwRI3NFa2IYa1XPSE8s3ulRpxUUBXdB9MqJtPeZ0udsYuhIgFvNp1T1COtw==" w:salt="CL8dbkIXO/Ql9c6oAyDjLQ=="/>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CC"/>
    <w:rsid w:val="00001E5E"/>
    <w:rsid w:val="00011766"/>
    <w:rsid w:val="00022BBC"/>
    <w:rsid w:val="00033665"/>
    <w:rsid w:val="000575EC"/>
    <w:rsid w:val="000617A4"/>
    <w:rsid w:val="0007617B"/>
    <w:rsid w:val="000907DB"/>
    <w:rsid w:val="000A2339"/>
    <w:rsid w:val="000A4C11"/>
    <w:rsid w:val="000B12F2"/>
    <w:rsid w:val="000C0314"/>
    <w:rsid w:val="000C504A"/>
    <w:rsid w:val="000D6DA0"/>
    <w:rsid w:val="000E5D5A"/>
    <w:rsid w:val="000F6B2B"/>
    <w:rsid w:val="00117AC7"/>
    <w:rsid w:val="001272E3"/>
    <w:rsid w:val="00143AB8"/>
    <w:rsid w:val="00152FBA"/>
    <w:rsid w:val="00164A5F"/>
    <w:rsid w:val="001666FD"/>
    <w:rsid w:val="00176374"/>
    <w:rsid w:val="00176600"/>
    <w:rsid w:val="001A6EA7"/>
    <w:rsid w:val="001B3230"/>
    <w:rsid w:val="001B3533"/>
    <w:rsid w:val="001C7CEF"/>
    <w:rsid w:val="001D18AA"/>
    <w:rsid w:val="001D4270"/>
    <w:rsid w:val="001D7B98"/>
    <w:rsid w:val="001E155E"/>
    <w:rsid w:val="001E1898"/>
    <w:rsid w:val="001F299F"/>
    <w:rsid w:val="001F46F7"/>
    <w:rsid w:val="001F7057"/>
    <w:rsid w:val="002040BA"/>
    <w:rsid w:val="00204F0B"/>
    <w:rsid w:val="00204F40"/>
    <w:rsid w:val="0020745E"/>
    <w:rsid w:val="00213DA9"/>
    <w:rsid w:val="002214E6"/>
    <w:rsid w:val="00254882"/>
    <w:rsid w:val="0025738D"/>
    <w:rsid w:val="00277105"/>
    <w:rsid w:val="002A0E8F"/>
    <w:rsid w:val="002A1814"/>
    <w:rsid w:val="002A279B"/>
    <w:rsid w:val="002A4F4F"/>
    <w:rsid w:val="002A5D7C"/>
    <w:rsid w:val="002C450A"/>
    <w:rsid w:val="002C4D26"/>
    <w:rsid w:val="002D10CA"/>
    <w:rsid w:val="002E2B3D"/>
    <w:rsid w:val="002E5849"/>
    <w:rsid w:val="002F229E"/>
    <w:rsid w:val="002F5B21"/>
    <w:rsid w:val="00305022"/>
    <w:rsid w:val="00314A0B"/>
    <w:rsid w:val="00332209"/>
    <w:rsid w:val="00337C11"/>
    <w:rsid w:val="00350932"/>
    <w:rsid w:val="00353B2F"/>
    <w:rsid w:val="00360505"/>
    <w:rsid w:val="00365D9B"/>
    <w:rsid w:val="003752C8"/>
    <w:rsid w:val="00381040"/>
    <w:rsid w:val="00383D98"/>
    <w:rsid w:val="00386BE9"/>
    <w:rsid w:val="003965B7"/>
    <w:rsid w:val="003B5C0A"/>
    <w:rsid w:val="003C0CF8"/>
    <w:rsid w:val="003C277E"/>
    <w:rsid w:val="003D02D9"/>
    <w:rsid w:val="003F608F"/>
    <w:rsid w:val="00405AE5"/>
    <w:rsid w:val="0041691A"/>
    <w:rsid w:val="00455B2A"/>
    <w:rsid w:val="00457527"/>
    <w:rsid w:val="00464718"/>
    <w:rsid w:val="0047400F"/>
    <w:rsid w:val="00490C63"/>
    <w:rsid w:val="004911AF"/>
    <w:rsid w:val="00493407"/>
    <w:rsid w:val="004936C2"/>
    <w:rsid w:val="00496DA9"/>
    <w:rsid w:val="004B1127"/>
    <w:rsid w:val="004B52F0"/>
    <w:rsid w:val="004B6727"/>
    <w:rsid w:val="004E28F1"/>
    <w:rsid w:val="004E7373"/>
    <w:rsid w:val="005121E4"/>
    <w:rsid w:val="00540DC4"/>
    <w:rsid w:val="005442BE"/>
    <w:rsid w:val="0055292C"/>
    <w:rsid w:val="00560CCC"/>
    <w:rsid w:val="0057264A"/>
    <w:rsid w:val="00576BE2"/>
    <w:rsid w:val="005806C8"/>
    <w:rsid w:val="00584AAC"/>
    <w:rsid w:val="0059256A"/>
    <w:rsid w:val="005A6D9A"/>
    <w:rsid w:val="005D1AA9"/>
    <w:rsid w:val="005E42B5"/>
    <w:rsid w:val="005E7A43"/>
    <w:rsid w:val="005E7C33"/>
    <w:rsid w:val="006012DC"/>
    <w:rsid w:val="00624FAE"/>
    <w:rsid w:val="0063274E"/>
    <w:rsid w:val="00660972"/>
    <w:rsid w:val="00675556"/>
    <w:rsid w:val="00692FA7"/>
    <w:rsid w:val="006A5F54"/>
    <w:rsid w:val="006B4205"/>
    <w:rsid w:val="006D2EA0"/>
    <w:rsid w:val="006D5190"/>
    <w:rsid w:val="006E7395"/>
    <w:rsid w:val="006F5282"/>
    <w:rsid w:val="00707AB9"/>
    <w:rsid w:val="007105EE"/>
    <w:rsid w:val="007125BE"/>
    <w:rsid w:val="00716279"/>
    <w:rsid w:val="00717A05"/>
    <w:rsid w:val="0072797F"/>
    <w:rsid w:val="00734542"/>
    <w:rsid w:val="00735E59"/>
    <w:rsid w:val="007364D6"/>
    <w:rsid w:val="00754D9A"/>
    <w:rsid w:val="00771D3C"/>
    <w:rsid w:val="007A7827"/>
    <w:rsid w:val="007C35B7"/>
    <w:rsid w:val="007C3E78"/>
    <w:rsid w:val="007C5C61"/>
    <w:rsid w:val="007E6373"/>
    <w:rsid w:val="007F5309"/>
    <w:rsid w:val="0081128B"/>
    <w:rsid w:val="008171CC"/>
    <w:rsid w:val="0082037C"/>
    <w:rsid w:val="00822B8D"/>
    <w:rsid w:val="008249E3"/>
    <w:rsid w:val="00847B34"/>
    <w:rsid w:val="00856A69"/>
    <w:rsid w:val="008704DA"/>
    <w:rsid w:val="00872AE0"/>
    <w:rsid w:val="00885685"/>
    <w:rsid w:val="00897C2F"/>
    <w:rsid w:val="008C53AB"/>
    <w:rsid w:val="008D6223"/>
    <w:rsid w:val="008E1601"/>
    <w:rsid w:val="008E6D60"/>
    <w:rsid w:val="008E779F"/>
    <w:rsid w:val="00900D14"/>
    <w:rsid w:val="00901DA1"/>
    <w:rsid w:val="00910A29"/>
    <w:rsid w:val="00924E6D"/>
    <w:rsid w:val="00940221"/>
    <w:rsid w:val="0095514F"/>
    <w:rsid w:val="009656EC"/>
    <w:rsid w:val="0096638C"/>
    <w:rsid w:val="00972008"/>
    <w:rsid w:val="009757C4"/>
    <w:rsid w:val="00992139"/>
    <w:rsid w:val="00993DEF"/>
    <w:rsid w:val="00997BAF"/>
    <w:rsid w:val="009A3772"/>
    <w:rsid w:val="009B01A7"/>
    <w:rsid w:val="009C2BCD"/>
    <w:rsid w:val="009C6A97"/>
    <w:rsid w:val="009D26CF"/>
    <w:rsid w:val="009D477C"/>
    <w:rsid w:val="009D4811"/>
    <w:rsid w:val="009E35C5"/>
    <w:rsid w:val="009E62EA"/>
    <w:rsid w:val="009E70F5"/>
    <w:rsid w:val="009F3B8E"/>
    <w:rsid w:val="00A02D97"/>
    <w:rsid w:val="00A10E8A"/>
    <w:rsid w:val="00A551B2"/>
    <w:rsid w:val="00A61DA2"/>
    <w:rsid w:val="00A63695"/>
    <w:rsid w:val="00A64367"/>
    <w:rsid w:val="00A77A6A"/>
    <w:rsid w:val="00A82D46"/>
    <w:rsid w:val="00A96D33"/>
    <w:rsid w:val="00AA08AD"/>
    <w:rsid w:val="00AA09D6"/>
    <w:rsid w:val="00AB3983"/>
    <w:rsid w:val="00AB3E95"/>
    <w:rsid w:val="00AB6CA7"/>
    <w:rsid w:val="00AB741C"/>
    <w:rsid w:val="00AD3ED6"/>
    <w:rsid w:val="00AE2452"/>
    <w:rsid w:val="00AF4DE4"/>
    <w:rsid w:val="00AF6644"/>
    <w:rsid w:val="00B036C2"/>
    <w:rsid w:val="00B0656C"/>
    <w:rsid w:val="00B07183"/>
    <w:rsid w:val="00B10B68"/>
    <w:rsid w:val="00B10CA0"/>
    <w:rsid w:val="00B11453"/>
    <w:rsid w:val="00B43AF7"/>
    <w:rsid w:val="00B462C6"/>
    <w:rsid w:val="00B4640D"/>
    <w:rsid w:val="00B46918"/>
    <w:rsid w:val="00B50902"/>
    <w:rsid w:val="00B51E7C"/>
    <w:rsid w:val="00B85DF3"/>
    <w:rsid w:val="00BA3CEB"/>
    <w:rsid w:val="00BC60F6"/>
    <w:rsid w:val="00BE7680"/>
    <w:rsid w:val="00C1127C"/>
    <w:rsid w:val="00C14640"/>
    <w:rsid w:val="00C223D7"/>
    <w:rsid w:val="00C25611"/>
    <w:rsid w:val="00C3080E"/>
    <w:rsid w:val="00C30DC4"/>
    <w:rsid w:val="00C56CF8"/>
    <w:rsid w:val="00C63DF8"/>
    <w:rsid w:val="00C70E61"/>
    <w:rsid w:val="00C7476D"/>
    <w:rsid w:val="00C83A84"/>
    <w:rsid w:val="00CA497A"/>
    <w:rsid w:val="00CC0A5F"/>
    <w:rsid w:val="00CC1A8E"/>
    <w:rsid w:val="00CC4783"/>
    <w:rsid w:val="00CE14B0"/>
    <w:rsid w:val="00CF6007"/>
    <w:rsid w:val="00D15F5C"/>
    <w:rsid w:val="00D20272"/>
    <w:rsid w:val="00D32921"/>
    <w:rsid w:val="00D6610C"/>
    <w:rsid w:val="00D7536A"/>
    <w:rsid w:val="00D76C3B"/>
    <w:rsid w:val="00D77C2C"/>
    <w:rsid w:val="00D84A98"/>
    <w:rsid w:val="00D87E6F"/>
    <w:rsid w:val="00D90536"/>
    <w:rsid w:val="00D90FB3"/>
    <w:rsid w:val="00D97196"/>
    <w:rsid w:val="00DA05DE"/>
    <w:rsid w:val="00DA157E"/>
    <w:rsid w:val="00DA23EC"/>
    <w:rsid w:val="00DA4962"/>
    <w:rsid w:val="00DB1F4B"/>
    <w:rsid w:val="00DC09D2"/>
    <w:rsid w:val="00DC0DF2"/>
    <w:rsid w:val="00DD4B6C"/>
    <w:rsid w:val="00DD58FD"/>
    <w:rsid w:val="00DD778A"/>
    <w:rsid w:val="00DE172B"/>
    <w:rsid w:val="00DE3F8D"/>
    <w:rsid w:val="00DE4144"/>
    <w:rsid w:val="00E15280"/>
    <w:rsid w:val="00E36114"/>
    <w:rsid w:val="00E523EF"/>
    <w:rsid w:val="00E55BD8"/>
    <w:rsid w:val="00E864AB"/>
    <w:rsid w:val="00E93323"/>
    <w:rsid w:val="00EA00CC"/>
    <w:rsid w:val="00ED7808"/>
    <w:rsid w:val="00EF4DAB"/>
    <w:rsid w:val="00F00F6A"/>
    <w:rsid w:val="00F15349"/>
    <w:rsid w:val="00F23A71"/>
    <w:rsid w:val="00F3247B"/>
    <w:rsid w:val="00F37786"/>
    <w:rsid w:val="00F55DF6"/>
    <w:rsid w:val="00F57A35"/>
    <w:rsid w:val="00F60FAC"/>
    <w:rsid w:val="00F65538"/>
    <w:rsid w:val="00F83CDA"/>
    <w:rsid w:val="00F84E53"/>
    <w:rsid w:val="00F9420E"/>
    <w:rsid w:val="00F9750D"/>
    <w:rsid w:val="00FB2244"/>
    <w:rsid w:val="00FB62B3"/>
    <w:rsid w:val="00FC1442"/>
    <w:rsid w:val="00FC6D50"/>
    <w:rsid w:val="00FD089E"/>
    <w:rsid w:val="00FE675F"/>
    <w:rsid w:val="00FF0D3C"/>
    <w:rsid w:val="00FF259D"/>
    <w:rsid w:val="01036D43"/>
    <w:rsid w:val="010D427B"/>
    <w:rsid w:val="012A0989"/>
    <w:rsid w:val="01714809"/>
    <w:rsid w:val="017B11E4"/>
    <w:rsid w:val="018A79CF"/>
    <w:rsid w:val="018D0F17"/>
    <w:rsid w:val="019C1919"/>
    <w:rsid w:val="01B32CF1"/>
    <w:rsid w:val="01B45622"/>
    <w:rsid w:val="01C26E13"/>
    <w:rsid w:val="01D90AFF"/>
    <w:rsid w:val="01D95F9B"/>
    <w:rsid w:val="01FC710B"/>
    <w:rsid w:val="01FD609D"/>
    <w:rsid w:val="020E02AA"/>
    <w:rsid w:val="02117D9A"/>
    <w:rsid w:val="02177074"/>
    <w:rsid w:val="022A49B8"/>
    <w:rsid w:val="022B0E5C"/>
    <w:rsid w:val="023C4E17"/>
    <w:rsid w:val="023D64D3"/>
    <w:rsid w:val="02443CCC"/>
    <w:rsid w:val="02532A52"/>
    <w:rsid w:val="025D690F"/>
    <w:rsid w:val="026365D7"/>
    <w:rsid w:val="02762D3E"/>
    <w:rsid w:val="02777BFD"/>
    <w:rsid w:val="028265A2"/>
    <w:rsid w:val="02A62291"/>
    <w:rsid w:val="02C31095"/>
    <w:rsid w:val="02D50DC8"/>
    <w:rsid w:val="02EF1E8A"/>
    <w:rsid w:val="03697D60"/>
    <w:rsid w:val="036D1000"/>
    <w:rsid w:val="03A2514E"/>
    <w:rsid w:val="03B749B0"/>
    <w:rsid w:val="03BD5AE4"/>
    <w:rsid w:val="03C2759E"/>
    <w:rsid w:val="03C50E3C"/>
    <w:rsid w:val="03E26ED3"/>
    <w:rsid w:val="03EC461B"/>
    <w:rsid w:val="03EF2B33"/>
    <w:rsid w:val="04041965"/>
    <w:rsid w:val="040A2CF3"/>
    <w:rsid w:val="040D00EE"/>
    <w:rsid w:val="043A35D9"/>
    <w:rsid w:val="04414C5A"/>
    <w:rsid w:val="047168CE"/>
    <w:rsid w:val="04814D63"/>
    <w:rsid w:val="04A24CDA"/>
    <w:rsid w:val="04BC5D9C"/>
    <w:rsid w:val="04E470A0"/>
    <w:rsid w:val="04F03C97"/>
    <w:rsid w:val="04F35535"/>
    <w:rsid w:val="05123C0E"/>
    <w:rsid w:val="051B15A9"/>
    <w:rsid w:val="05235E1B"/>
    <w:rsid w:val="052B1173"/>
    <w:rsid w:val="05312182"/>
    <w:rsid w:val="053B7608"/>
    <w:rsid w:val="05600E1D"/>
    <w:rsid w:val="056A3A4A"/>
    <w:rsid w:val="057743B8"/>
    <w:rsid w:val="05B15E1B"/>
    <w:rsid w:val="05C313AC"/>
    <w:rsid w:val="05C869C2"/>
    <w:rsid w:val="05CC64B2"/>
    <w:rsid w:val="05D2339D"/>
    <w:rsid w:val="05DA63D5"/>
    <w:rsid w:val="06035C4C"/>
    <w:rsid w:val="062E4029"/>
    <w:rsid w:val="06400C4E"/>
    <w:rsid w:val="066C559F"/>
    <w:rsid w:val="069A3DCD"/>
    <w:rsid w:val="069E2A12"/>
    <w:rsid w:val="06B37672"/>
    <w:rsid w:val="06B454AB"/>
    <w:rsid w:val="06C36432"/>
    <w:rsid w:val="06CB0518"/>
    <w:rsid w:val="06E0154C"/>
    <w:rsid w:val="07216662"/>
    <w:rsid w:val="074E4C94"/>
    <w:rsid w:val="07524795"/>
    <w:rsid w:val="07683FB9"/>
    <w:rsid w:val="078037FF"/>
    <w:rsid w:val="078B7CA7"/>
    <w:rsid w:val="07A86AAB"/>
    <w:rsid w:val="07C338E5"/>
    <w:rsid w:val="07D7113E"/>
    <w:rsid w:val="07DE071F"/>
    <w:rsid w:val="080053A9"/>
    <w:rsid w:val="08017F69"/>
    <w:rsid w:val="08033CE1"/>
    <w:rsid w:val="08161C67"/>
    <w:rsid w:val="0822685D"/>
    <w:rsid w:val="08265067"/>
    <w:rsid w:val="08367CC1"/>
    <w:rsid w:val="084C4756"/>
    <w:rsid w:val="086821BB"/>
    <w:rsid w:val="086C13EE"/>
    <w:rsid w:val="08783F6C"/>
    <w:rsid w:val="0889068B"/>
    <w:rsid w:val="08D37B58"/>
    <w:rsid w:val="08E27D9B"/>
    <w:rsid w:val="092F2A83"/>
    <w:rsid w:val="09394272"/>
    <w:rsid w:val="096609CC"/>
    <w:rsid w:val="098A46BA"/>
    <w:rsid w:val="099E4EE1"/>
    <w:rsid w:val="0A067AB9"/>
    <w:rsid w:val="0A140428"/>
    <w:rsid w:val="0A1F5B1A"/>
    <w:rsid w:val="0A205206"/>
    <w:rsid w:val="0A222B45"/>
    <w:rsid w:val="0A29389E"/>
    <w:rsid w:val="0A357A30"/>
    <w:rsid w:val="0A6F38B0"/>
    <w:rsid w:val="0A7E24A5"/>
    <w:rsid w:val="0A92506E"/>
    <w:rsid w:val="0A981059"/>
    <w:rsid w:val="0AA66C64"/>
    <w:rsid w:val="0AC57974"/>
    <w:rsid w:val="0ACC3362"/>
    <w:rsid w:val="0ADD2F10"/>
    <w:rsid w:val="0AE147AE"/>
    <w:rsid w:val="0AFA5870"/>
    <w:rsid w:val="0B016BFE"/>
    <w:rsid w:val="0B071BA7"/>
    <w:rsid w:val="0B192B11"/>
    <w:rsid w:val="0B381EF4"/>
    <w:rsid w:val="0B3A5C6C"/>
    <w:rsid w:val="0B4D593C"/>
    <w:rsid w:val="0B724B39"/>
    <w:rsid w:val="0B7F731F"/>
    <w:rsid w:val="0B8D0492"/>
    <w:rsid w:val="0B9E444D"/>
    <w:rsid w:val="0BA8707A"/>
    <w:rsid w:val="0BBE689D"/>
    <w:rsid w:val="0BC1013B"/>
    <w:rsid w:val="0BCB2D68"/>
    <w:rsid w:val="0BF95B27"/>
    <w:rsid w:val="0BFF2A12"/>
    <w:rsid w:val="0BFF62F6"/>
    <w:rsid w:val="0C193AD3"/>
    <w:rsid w:val="0C1B5314"/>
    <w:rsid w:val="0C2343F9"/>
    <w:rsid w:val="0C4548C9"/>
    <w:rsid w:val="0C5A4BA3"/>
    <w:rsid w:val="0C661175"/>
    <w:rsid w:val="0C6D3E1F"/>
    <w:rsid w:val="0C8F023A"/>
    <w:rsid w:val="0CCF291C"/>
    <w:rsid w:val="0CE916F8"/>
    <w:rsid w:val="0D1F15BD"/>
    <w:rsid w:val="0D270FEC"/>
    <w:rsid w:val="0D3A1F53"/>
    <w:rsid w:val="0D3F756A"/>
    <w:rsid w:val="0D4205F6"/>
    <w:rsid w:val="0D4C15CA"/>
    <w:rsid w:val="0D527471"/>
    <w:rsid w:val="0D570D57"/>
    <w:rsid w:val="0D5F7C0C"/>
    <w:rsid w:val="0D6E7E4F"/>
    <w:rsid w:val="0D832434"/>
    <w:rsid w:val="0DA41AC3"/>
    <w:rsid w:val="0DA47D15"/>
    <w:rsid w:val="0DAE649D"/>
    <w:rsid w:val="0DC932D7"/>
    <w:rsid w:val="0DDE33CC"/>
    <w:rsid w:val="0DFB570C"/>
    <w:rsid w:val="0E19425F"/>
    <w:rsid w:val="0E3015A8"/>
    <w:rsid w:val="0E364DDA"/>
    <w:rsid w:val="0E4936C2"/>
    <w:rsid w:val="0E4F61B7"/>
    <w:rsid w:val="0E653000"/>
    <w:rsid w:val="0E791713"/>
    <w:rsid w:val="0E796AAB"/>
    <w:rsid w:val="0E807E3A"/>
    <w:rsid w:val="0E884F40"/>
    <w:rsid w:val="0E97177E"/>
    <w:rsid w:val="0EA77ABC"/>
    <w:rsid w:val="0EAE0E4B"/>
    <w:rsid w:val="0EBD108E"/>
    <w:rsid w:val="0ECD6DF7"/>
    <w:rsid w:val="0EF11263"/>
    <w:rsid w:val="0EF63A53"/>
    <w:rsid w:val="0EFB5712"/>
    <w:rsid w:val="0F144A26"/>
    <w:rsid w:val="0F256C33"/>
    <w:rsid w:val="0F3E0DA1"/>
    <w:rsid w:val="0F5C08A7"/>
    <w:rsid w:val="0F6109AA"/>
    <w:rsid w:val="0F637C9A"/>
    <w:rsid w:val="0F6E05DA"/>
    <w:rsid w:val="0FC1070A"/>
    <w:rsid w:val="0FC71A98"/>
    <w:rsid w:val="0FCC70AF"/>
    <w:rsid w:val="0FD54405"/>
    <w:rsid w:val="0FF36C20"/>
    <w:rsid w:val="10117079"/>
    <w:rsid w:val="101747CE"/>
    <w:rsid w:val="10305890"/>
    <w:rsid w:val="103435D2"/>
    <w:rsid w:val="103C005D"/>
    <w:rsid w:val="103F4B2D"/>
    <w:rsid w:val="104F21BA"/>
    <w:rsid w:val="1052657B"/>
    <w:rsid w:val="1053332C"/>
    <w:rsid w:val="107A5A2B"/>
    <w:rsid w:val="107E484D"/>
    <w:rsid w:val="107F4121"/>
    <w:rsid w:val="10993435"/>
    <w:rsid w:val="1102722C"/>
    <w:rsid w:val="110765F0"/>
    <w:rsid w:val="111B209C"/>
    <w:rsid w:val="111E393A"/>
    <w:rsid w:val="11717704"/>
    <w:rsid w:val="117A14B8"/>
    <w:rsid w:val="117A2E35"/>
    <w:rsid w:val="119D44AA"/>
    <w:rsid w:val="11A46141"/>
    <w:rsid w:val="11AA069F"/>
    <w:rsid w:val="11C444E1"/>
    <w:rsid w:val="11C865A2"/>
    <w:rsid w:val="11DC71F8"/>
    <w:rsid w:val="11FE3E97"/>
    <w:rsid w:val="120945EA"/>
    <w:rsid w:val="1211524D"/>
    <w:rsid w:val="121E0096"/>
    <w:rsid w:val="121F06BA"/>
    <w:rsid w:val="12652607"/>
    <w:rsid w:val="126F0B17"/>
    <w:rsid w:val="12922832"/>
    <w:rsid w:val="129465AA"/>
    <w:rsid w:val="129701D5"/>
    <w:rsid w:val="129C720C"/>
    <w:rsid w:val="12AF5192"/>
    <w:rsid w:val="12C616AB"/>
    <w:rsid w:val="13016A31"/>
    <w:rsid w:val="13070B2A"/>
    <w:rsid w:val="13410513"/>
    <w:rsid w:val="134B1AD3"/>
    <w:rsid w:val="136A249C"/>
    <w:rsid w:val="13806B2E"/>
    <w:rsid w:val="13824654"/>
    <w:rsid w:val="138403CC"/>
    <w:rsid w:val="138A52B7"/>
    <w:rsid w:val="13946135"/>
    <w:rsid w:val="139D148E"/>
    <w:rsid w:val="13C576DE"/>
    <w:rsid w:val="13DD0ACE"/>
    <w:rsid w:val="13F015BE"/>
    <w:rsid w:val="14117786"/>
    <w:rsid w:val="141D437D"/>
    <w:rsid w:val="14254B61"/>
    <w:rsid w:val="142E20E6"/>
    <w:rsid w:val="143E4A1F"/>
    <w:rsid w:val="14552EB1"/>
    <w:rsid w:val="1457163D"/>
    <w:rsid w:val="146124BC"/>
    <w:rsid w:val="146401FE"/>
    <w:rsid w:val="14643D5A"/>
    <w:rsid w:val="14825131"/>
    <w:rsid w:val="149C34F4"/>
    <w:rsid w:val="14A66120"/>
    <w:rsid w:val="14B628F2"/>
    <w:rsid w:val="14DE66C6"/>
    <w:rsid w:val="14F74624"/>
    <w:rsid w:val="1517701E"/>
    <w:rsid w:val="1534258F"/>
    <w:rsid w:val="15393438"/>
    <w:rsid w:val="15597637"/>
    <w:rsid w:val="156A1844"/>
    <w:rsid w:val="1574621E"/>
    <w:rsid w:val="1584460A"/>
    <w:rsid w:val="1585667E"/>
    <w:rsid w:val="1587205C"/>
    <w:rsid w:val="15AC3C0A"/>
    <w:rsid w:val="15B35F47"/>
    <w:rsid w:val="15DB44F0"/>
    <w:rsid w:val="161D0664"/>
    <w:rsid w:val="162B4B2F"/>
    <w:rsid w:val="162C08A7"/>
    <w:rsid w:val="16356869"/>
    <w:rsid w:val="163C4C29"/>
    <w:rsid w:val="164B6F7F"/>
    <w:rsid w:val="16A0311C"/>
    <w:rsid w:val="16C44047"/>
    <w:rsid w:val="16DE0A1B"/>
    <w:rsid w:val="16FD6AE2"/>
    <w:rsid w:val="17577A16"/>
    <w:rsid w:val="175E2CE2"/>
    <w:rsid w:val="17664476"/>
    <w:rsid w:val="17760D47"/>
    <w:rsid w:val="1783099B"/>
    <w:rsid w:val="17945B62"/>
    <w:rsid w:val="17BD20FF"/>
    <w:rsid w:val="17BD5C5B"/>
    <w:rsid w:val="17D80CE7"/>
    <w:rsid w:val="17DF30DD"/>
    <w:rsid w:val="17F31CE1"/>
    <w:rsid w:val="18147845"/>
    <w:rsid w:val="18245CDA"/>
    <w:rsid w:val="182E3B95"/>
    <w:rsid w:val="183D3DB6"/>
    <w:rsid w:val="185A5BA0"/>
    <w:rsid w:val="185D743E"/>
    <w:rsid w:val="187753D6"/>
    <w:rsid w:val="18972950"/>
    <w:rsid w:val="189D783A"/>
    <w:rsid w:val="18A706B9"/>
    <w:rsid w:val="18A71303"/>
    <w:rsid w:val="18B057C0"/>
    <w:rsid w:val="18C9062F"/>
    <w:rsid w:val="18E37943"/>
    <w:rsid w:val="18E41600"/>
    <w:rsid w:val="18F2402A"/>
    <w:rsid w:val="19006747"/>
    <w:rsid w:val="1901426D"/>
    <w:rsid w:val="19235F91"/>
    <w:rsid w:val="19362169"/>
    <w:rsid w:val="19573E8D"/>
    <w:rsid w:val="19662322"/>
    <w:rsid w:val="198509FA"/>
    <w:rsid w:val="19856C4C"/>
    <w:rsid w:val="199D3F96"/>
    <w:rsid w:val="19B4308D"/>
    <w:rsid w:val="1A0A34A9"/>
    <w:rsid w:val="1A2032A6"/>
    <w:rsid w:val="1A366198"/>
    <w:rsid w:val="1A4C776A"/>
    <w:rsid w:val="1A5328A6"/>
    <w:rsid w:val="1A5D3725"/>
    <w:rsid w:val="1A6C5716"/>
    <w:rsid w:val="1A78230D"/>
    <w:rsid w:val="1AA72BF2"/>
    <w:rsid w:val="1ABD5F72"/>
    <w:rsid w:val="1AC11F06"/>
    <w:rsid w:val="1AC93C23"/>
    <w:rsid w:val="1ACC5E29"/>
    <w:rsid w:val="1AE23C2A"/>
    <w:rsid w:val="1B0D514B"/>
    <w:rsid w:val="1B175D2A"/>
    <w:rsid w:val="1B663169"/>
    <w:rsid w:val="1B83540D"/>
    <w:rsid w:val="1BA62EAA"/>
    <w:rsid w:val="1BBD4F04"/>
    <w:rsid w:val="1BC25F36"/>
    <w:rsid w:val="1BD80C8D"/>
    <w:rsid w:val="1BF754B3"/>
    <w:rsid w:val="1C197B20"/>
    <w:rsid w:val="1C2C33AF"/>
    <w:rsid w:val="1C35495A"/>
    <w:rsid w:val="1C512E16"/>
    <w:rsid w:val="1C79317F"/>
    <w:rsid w:val="1C8F393E"/>
    <w:rsid w:val="1C907DE2"/>
    <w:rsid w:val="1CDD28FB"/>
    <w:rsid w:val="1CE912A0"/>
    <w:rsid w:val="1CF346E3"/>
    <w:rsid w:val="1D4D4C12"/>
    <w:rsid w:val="1D4D5CD3"/>
    <w:rsid w:val="1D7160DC"/>
    <w:rsid w:val="1D7166CD"/>
    <w:rsid w:val="1D884F5D"/>
    <w:rsid w:val="1DA66342"/>
    <w:rsid w:val="1DA84C4A"/>
    <w:rsid w:val="1DCF0496"/>
    <w:rsid w:val="1DDC7057"/>
    <w:rsid w:val="1DEF28E6"/>
    <w:rsid w:val="1E2D606F"/>
    <w:rsid w:val="1E4C1AE7"/>
    <w:rsid w:val="1E636E30"/>
    <w:rsid w:val="1E761CAB"/>
    <w:rsid w:val="1E8C282B"/>
    <w:rsid w:val="1E984D2C"/>
    <w:rsid w:val="1EAB0F03"/>
    <w:rsid w:val="1ED63AA6"/>
    <w:rsid w:val="1EED151B"/>
    <w:rsid w:val="1F080A89"/>
    <w:rsid w:val="1F176598"/>
    <w:rsid w:val="1F1A7E37"/>
    <w:rsid w:val="1F211410"/>
    <w:rsid w:val="1F3B789A"/>
    <w:rsid w:val="1F41655B"/>
    <w:rsid w:val="1F4C145E"/>
    <w:rsid w:val="1F890B18"/>
    <w:rsid w:val="1F9A0F77"/>
    <w:rsid w:val="1FBE4C66"/>
    <w:rsid w:val="1FF71F26"/>
    <w:rsid w:val="200563F1"/>
    <w:rsid w:val="200D0391"/>
    <w:rsid w:val="20344F28"/>
    <w:rsid w:val="204333BD"/>
    <w:rsid w:val="20482782"/>
    <w:rsid w:val="204D5FEA"/>
    <w:rsid w:val="205D447F"/>
    <w:rsid w:val="206C46C2"/>
    <w:rsid w:val="208E4638"/>
    <w:rsid w:val="2091237A"/>
    <w:rsid w:val="20987265"/>
    <w:rsid w:val="20A91472"/>
    <w:rsid w:val="20DB35F6"/>
    <w:rsid w:val="20EE6A13"/>
    <w:rsid w:val="20F14BC7"/>
    <w:rsid w:val="21171D51"/>
    <w:rsid w:val="211A411E"/>
    <w:rsid w:val="213276BA"/>
    <w:rsid w:val="213D7E0C"/>
    <w:rsid w:val="214D40AF"/>
    <w:rsid w:val="219C0FD7"/>
    <w:rsid w:val="21C85928"/>
    <w:rsid w:val="21FB3F4F"/>
    <w:rsid w:val="220D2D23"/>
    <w:rsid w:val="220D5A31"/>
    <w:rsid w:val="22227687"/>
    <w:rsid w:val="223F4E70"/>
    <w:rsid w:val="224A0A33"/>
    <w:rsid w:val="22614F3C"/>
    <w:rsid w:val="227B5090"/>
    <w:rsid w:val="229972C4"/>
    <w:rsid w:val="22A24272"/>
    <w:rsid w:val="22AB7649"/>
    <w:rsid w:val="22B20386"/>
    <w:rsid w:val="22EE7610"/>
    <w:rsid w:val="22F64717"/>
    <w:rsid w:val="22FD7853"/>
    <w:rsid w:val="23082B8C"/>
    <w:rsid w:val="230A054B"/>
    <w:rsid w:val="23166B67"/>
    <w:rsid w:val="231B23CF"/>
    <w:rsid w:val="234731C4"/>
    <w:rsid w:val="23476D20"/>
    <w:rsid w:val="23843AD1"/>
    <w:rsid w:val="23DA5DE6"/>
    <w:rsid w:val="23E66539"/>
    <w:rsid w:val="23F0560A"/>
    <w:rsid w:val="24284DA4"/>
    <w:rsid w:val="24374FE7"/>
    <w:rsid w:val="245E2574"/>
    <w:rsid w:val="246102B6"/>
    <w:rsid w:val="246E3DB3"/>
    <w:rsid w:val="24712DF5"/>
    <w:rsid w:val="24831F80"/>
    <w:rsid w:val="248875F1"/>
    <w:rsid w:val="249935AC"/>
    <w:rsid w:val="249A74E6"/>
    <w:rsid w:val="24B403E6"/>
    <w:rsid w:val="24BB3676"/>
    <w:rsid w:val="24C84F99"/>
    <w:rsid w:val="24D32F62"/>
    <w:rsid w:val="24DD793C"/>
    <w:rsid w:val="24F133E8"/>
    <w:rsid w:val="250A239A"/>
    <w:rsid w:val="250E5D48"/>
    <w:rsid w:val="251516C0"/>
    <w:rsid w:val="251E1D03"/>
    <w:rsid w:val="25214A81"/>
    <w:rsid w:val="252217F3"/>
    <w:rsid w:val="252B4B4C"/>
    <w:rsid w:val="255900BA"/>
    <w:rsid w:val="256B0A86"/>
    <w:rsid w:val="258204E4"/>
    <w:rsid w:val="258A1146"/>
    <w:rsid w:val="25987D07"/>
    <w:rsid w:val="259A582D"/>
    <w:rsid w:val="25CB3C39"/>
    <w:rsid w:val="25D32AED"/>
    <w:rsid w:val="25D832ED"/>
    <w:rsid w:val="25F018F1"/>
    <w:rsid w:val="26170C2C"/>
    <w:rsid w:val="267143C3"/>
    <w:rsid w:val="267E514F"/>
    <w:rsid w:val="267F6DC4"/>
    <w:rsid w:val="2681079B"/>
    <w:rsid w:val="268A07BD"/>
    <w:rsid w:val="268A7650"/>
    <w:rsid w:val="269F0C21"/>
    <w:rsid w:val="26C07516"/>
    <w:rsid w:val="26C210FB"/>
    <w:rsid w:val="26FE3B9A"/>
    <w:rsid w:val="270F5DA7"/>
    <w:rsid w:val="27714608"/>
    <w:rsid w:val="2772524E"/>
    <w:rsid w:val="27734588"/>
    <w:rsid w:val="277540CB"/>
    <w:rsid w:val="278F0C96"/>
    <w:rsid w:val="27A73315"/>
    <w:rsid w:val="27B506FD"/>
    <w:rsid w:val="27B610FF"/>
    <w:rsid w:val="27BD602C"/>
    <w:rsid w:val="27C76682"/>
    <w:rsid w:val="27CE5E8F"/>
    <w:rsid w:val="27CE7A10"/>
    <w:rsid w:val="27DC77A2"/>
    <w:rsid w:val="27FC27CF"/>
    <w:rsid w:val="280B47C0"/>
    <w:rsid w:val="280D411B"/>
    <w:rsid w:val="28163210"/>
    <w:rsid w:val="281F026C"/>
    <w:rsid w:val="28263A1C"/>
    <w:rsid w:val="28321D4D"/>
    <w:rsid w:val="286C4793"/>
    <w:rsid w:val="28814A83"/>
    <w:rsid w:val="28C64B8B"/>
    <w:rsid w:val="28CA01D8"/>
    <w:rsid w:val="28E55011"/>
    <w:rsid w:val="28E82D54"/>
    <w:rsid w:val="28EC2844"/>
    <w:rsid w:val="28FF13EE"/>
    <w:rsid w:val="291311F5"/>
    <w:rsid w:val="29345F99"/>
    <w:rsid w:val="293665BC"/>
    <w:rsid w:val="2940493E"/>
    <w:rsid w:val="29451F54"/>
    <w:rsid w:val="294E5677"/>
    <w:rsid w:val="295D729E"/>
    <w:rsid w:val="296C128F"/>
    <w:rsid w:val="29802F8C"/>
    <w:rsid w:val="299F78B6"/>
    <w:rsid w:val="29D05CC2"/>
    <w:rsid w:val="29E74DB9"/>
    <w:rsid w:val="29E928DF"/>
    <w:rsid w:val="2A0B0AA8"/>
    <w:rsid w:val="2A107221"/>
    <w:rsid w:val="2A110088"/>
    <w:rsid w:val="2A3A75DF"/>
    <w:rsid w:val="2A3B7DA2"/>
    <w:rsid w:val="2A3D2C2B"/>
    <w:rsid w:val="2A465F84"/>
    <w:rsid w:val="2A481CFC"/>
    <w:rsid w:val="2A4E308A"/>
    <w:rsid w:val="2A50295E"/>
    <w:rsid w:val="2A5E151F"/>
    <w:rsid w:val="2ABA24CE"/>
    <w:rsid w:val="2ABC6246"/>
    <w:rsid w:val="2B1E480B"/>
    <w:rsid w:val="2B4A1AA4"/>
    <w:rsid w:val="2B4D3342"/>
    <w:rsid w:val="2B66245D"/>
    <w:rsid w:val="2B88437A"/>
    <w:rsid w:val="2B9B0113"/>
    <w:rsid w:val="2BCC24B9"/>
    <w:rsid w:val="2BD355F5"/>
    <w:rsid w:val="2BDC3E61"/>
    <w:rsid w:val="2BE21CDC"/>
    <w:rsid w:val="2BEC6CCB"/>
    <w:rsid w:val="2BFE0311"/>
    <w:rsid w:val="2C02237E"/>
    <w:rsid w:val="2C1E01A0"/>
    <w:rsid w:val="2C35005E"/>
    <w:rsid w:val="2C471B3F"/>
    <w:rsid w:val="2C5E2F93"/>
    <w:rsid w:val="2C7A69D1"/>
    <w:rsid w:val="2C884632"/>
    <w:rsid w:val="2C8B4122"/>
    <w:rsid w:val="2C8D6781"/>
    <w:rsid w:val="2CB573F1"/>
    <w:rsid w:val="2CDE6264"/>
    <w:rsid w:val="2CE130DC"/>
    <w:rsid w:val="2CED6B8B"/>
    <w:rsid w:val="2CF13919"/>
    <w:rsid w:val="2D3C1AFC"/>
    <w:rsid w:val="2D5E1836"/>
    <w:rsid w:val="2D7A03C5"/>
    <w:rsid w:val="2D971B87"/>
    <w:rsid w:val="2D984D48"/>
    <w:rsid w:val="2D986AF6"/>
    <w:rsid w:val="2DA27975"/>
    <w:rsid w:val="2DA74F8B"/>
    <w:rsid w:val="2DAB7E62"/>
    <w:rsid w:val="2DC95FDD"/>
    <w:rsid w:val="2DDF5A78"/>
    <w:rsid w:val="2DEA3C22"/>
    <w:rsid w:val="2E0C1292"/>
    <w:rsid w:val="2E20089A"/>
    <w:rsid w:val="2E206AEC"/>
    <w:rsid w:val="2E314855"/>
    <w:rsid w:val="2E3600BD"/>
    <w:rsid w:val="2E3C5781"/>
    <w:rsid w:val="2E456552"/>
    <w:rsid w:val="2E47051C"/>
    <w:rsid w:val="2E6A04C0"/>
    <w:rsid w:val="2E6E3CFB"/>
    <w:rsid w:val="2E7B5F75"/>
    <w:rsid w:val="2EDD1647"/>
    <w:rsid w:val="2EF46511"/>
    <w:rsid w:val="2EF82764"/>
    <w:rsid w:val="2EFE3058"/>
    <w:rsid w:val="2F4F58DB"/>
    <w:rsid w:val="2F8310E0"/>
    <w:rsid w:val="2F8A246F"/>
    <w:rsid w:val="2F8D6911"/>
    <w:rsid w:val="2F947791"/>
    <w:rsid w:val="2F963509"/>
    <w:rsid w:val="2FAC5E0F"/>
    <w:rsid w:val="2FD14541"/>
    <w:rsid w:val="30000983"/>
    <w:rsid w:val="30236075"/>
    <w:rsid w:val="30330D58"/>
    <w:rsid w:val="3034687E"/>
    <w:rsid w:val="30371B31"/>
    <w:rsid w:val="304D6EE1"/>
    <w:rsid w:val="307551E0"/>
    <w:rsid w:val="307A6987"/>
    <w:rsid w:val="308B46F0"/>
    <w:rsid w:val="30B17ECF"/>
    <w:rsid w:val="30B20761"/>
    <w:rsid w:val="30BA2575"/>
    <w:rsid w:val="30CE282F"/>
    <w:rsid w:val="30D140CD"/>
    <w:rsid w:val="30D37E45"/>
    <w:rsid w:val="30D613A0"/>
    <w:rsid w:val="30FD4EC2"/>
    <w:rsid w:val="310B3A83"/>
    <w:rsid w:val="312863E3"/>
    <w:rsid w:val="313308E4"/>
    <w:rsid w:val="3140197F"/>
    <w:rsid w:val="31480833"/>
    <w:rsid w:val="314C75BB"/>
    <w:rsid w:val="31633A6D"/>
    <w:rsid w:val="31651042"/>
    <w:rsid w:val="31752FDE"/>
    <w:rsid w:val="31AC2673"/>
    <w:rsid w:val="31DC0F7C"/>
    <w:rsid w:val="31EF5153"/>
    <w:rsid w:val="31EF67E2"/>
    <w:rsid w:val="31FA0957"/>
    <w:rsid w:val="320F0B96"/>
    <w:rsid w:val="321D3A6E"/>
    <w:rsid w:val="32427031"/>
    <w:rsid w:val="32582CF8"/>
    <w:rsid w:val="32622CBE"/>
    <w:rsid w:val="32962B55"/>
    <w:rsid w:val="32994859"/>
    <w:rsid w:val="329B0E37"/>
    <w:rsid w:val="329E241C"/>
    <w:rsid w:val="32A44F54"/>
    <w:rsid w:val="32A777DC"/>
    <w:rsid w:val="32B87886"/>
    <w:rsid w:val="32F26CA9"/>
    <w:rsid w:val="32F33DBC"/>
    <w:rsid w:val="32FC18D5"/>
    <w:rsid w:val="33087DBE"/>
    <w:rsid w:val="33093FF2"/>
    <w:rsid w:val="331309CD"/>
    <w:rsid w:val="3349755B"/>
    <w:rsid w:val="334B0167"/>
    <w:rsid w:val="334B63B9"/>
    <w:rsid w:val="334D0383"/>
    <w:rsid w:val="33591DDA"/>
    <w:rsid w:val="335C27F8"/>
    <w:rsid w:val="33633703"/>
    <w:rsid w:val="337E22EA"/>
    <w:rsid w:val="33857292"/>
    <w:rsid w:val="33A46E93"/>
    <w:rsid w:val="33C36048"/>
    <w:rsid w:val="33D77C4D"/>
    <w:rsid w:val="34192013"/>
    <w:rsid w:val="341D7D55"/>
    <w:rsid w:val="3422536C"/>
    <w:rsid w:val="34381C5E"/>
    <w:rsid w:val="347656B7"/>
    <w:rsid w:val="347B3500"/>
    <w:rsid w:val="348D48D0"/>
    <w:rsid w:val="34AC4388"/>
    <w:rsid w:val="34B46493"/>
    <w:rsid w:val="34CC3529"/>
    <w:rsid w:val="34D35A9F"/>
    <w:rsid w:val="34DA3990"/>
    <w:rsid w:val="34F34F5A"/>
    <w:rsid w:val="3502519D"/>
    <w:rsid w:val="35156C7E"/>
    <w:rsid w:val="352275ED"/>
    <w:rsid w:val="35245113"/>
    <w:rsid w:val="3546484B"/>
    <w:rsid w:val="355359F9"/>
    <w:rsid w:val="355E2212"/>
    <w:rsid w:val="357E0CC8"/>
    <w:rsid w:val="358B0CEF"/>
    <w:rsid w:val="35BB19C0"/>
    <w:rsid w:val="35C002C4"/>
    <w:rsid w:val="35C42453"/>
    <w:rsid w:val="35CB558F"/>
    <w:rsid w:val="35D2691D"/>
    <w:rsid w:val="35D42696"/>
    <w:rsid w:val="35DB7EC8"/>
    <w:rsid w:val="35FA7C22"/>
    <w:rsid w:val="35FF5FD9"/>
    <w:rsid w:val="360208A7"/>
    <w:rsid w:val="361A5A2B"/>
    <w:rsid w:val="36297FEC"/>
    <w:rsid w:val="362B4280"/>
    <w:rsid w:val="36301896"/>
    <w:rsid w:val="3634782F"/>
    <w:rsid w:val="36421CF5"/>
    <w:rsid w:val="364618DA"/>
    <w:rsid w:val="36462E68"/>
    <w:rsid w:val="3664193A"/>
    <w:rsid w:val="36685B59"/>
    <w:rsid w:val="366F0610"/>
    <w:rsid w:val="367C15FD"/>
    <w:rsid w:val="368D6CE8"/>
    <w:rsid w:val="36C4095C"/>
    <w:rsid w:val="36E44B5A"/>
    <w:rsid w:val="36E602DD"/>
    <w:rsid w:val="370055E2"/>
    <w:rsid w:val="371D3482"/>
    <w:rsid w:val="371D3DF8"/>
    <w:rsid w:val="372313B1"/>
    <w:rsid w:val="37411FAD"/>
    <w:rsid w:val="374455F9"/>
    <w:rsid w:val="37490E61"/>
    <w:rsid w:val="377A54BF"/>
    <w:rsid w:val="378833DE"/>
    <w:rsid w:val="378974B0"/>
    <w:rsid w:val="37977C07"/>
    <w:rsid w:val="37CB7AC8"/>
    <w:rsid w:val="37EC6610"/>
    <w:rsid w:val="381229FC"/>
    <w:rsid w:val="38201F82"/>
    <w:rsid w:val="3842549E"/>
    <w:rsid w:val="384E7D53"/>
    <w:rsid w:val="386A108F"/>
    <w:rsid w:val="387719FE"/>
    <w:rsid w:val="388A28D7"/>
    <w:rsid w:val="38B60778"/>
    <w:rsid w:val="38BF587F"/>
    <w:rsid w:val="38CA4224"/>
    <w:rsid w:val="38CF1D54"/>
    <w:rsid w:val="38D35896"/>
    <w:rsid w:val="38E70932"/>
    <w:rsid w:val="38E86810"/>
    <w:rsid w:val="391074A4"/>
    <w:rsid w:val="3914585B"/>
    <w:rsid w:val="391F631E"/>
    <w:rsid w:val="39273424"/>
    <w:rsid w:val="392D5A27"/>
    <w:rsid w:val="392D6043"/>
    <w:rsid w:val="399A33E8"/>
    <w:rsid w:val="399F745E"/>
    <w:rsid w:val="39A162AC"/>
    <w:rsid w:val="39B100EE"/>
    <w:rsid w:val="39B4745E"/>
    <w:rsid w:val="39B90520"/>
    <w:rsid w:val="39BF540B"/>
    <w:rsid w:val="39C918D0"/>
    <w:rsid w:val="39D32C64"/>
    <w:rsid w:val="39D4535A"/>
    <w:rsid w:val="39E82BB3"/>
    <w:rsid w:val="39ED01CA"/>
    <w:rsid w:val="3A064DE8"/>
    <w:rsid w:val="3A1439A9"/>
    <w:rsid w:val="3A2A31CC"/>
    <w:rsid w:val="3A6030BB"/>
    <w:rsid w:val="3A7262AF"/>
    <w:rsid w:val="3A7563BD"/>
    <w:rsid w:val="3A8E336A"/>
    <w:rsid w:val="3AA23AC4"/>
    <w:rsid w:val="3ABE3914"/>
    <w:rsid w:val="3ACF5B21"/>
    <w:rsid w:val="3AD1189A"/>
    <w:rsid w:val="3AD13648"/>
    <w:rsid w:val="3ADB2718"/>
    <w:rsid w:val="3B021A53"/>
    <w:rsid w:val="3B091033"/>
    <w:rsid w:val="3B097226"/>
    <w:rsid w:val="3B0F5F1E"/>
    <w:rsid w:val="3B152F92"/>
    <w:rsid w:val="3B312338"/>
    <w:rsid w:val="3B3B0A01"/>
    <w:rsid w:val="3B3B4F65"/>
    <w:rsid w:val="3B3D2A8B"/>
    <w:rsid w:val="3B47390A"/>
    <w:rsid w:val="3B4C7172"/>
    <w:rsid w:val="3B561D9F"/>
    <w:rsid w:val="3BA71957"/>
    <w:rsid w:val="3BC9431F"/>
    <w:rsid w:val="3BD31641"/>
    <w:rsid w:val="3BD333EF"/>
    <w:rsid w:val="3BE253E0"/>
    <w:rsid w:val="3BEB24E7"/>
    <w:rsid w:val="3C105B20"/>
    <w:rsid w:val="3C553E04"/>
    <w:rsid w:val="3C6504EB"/>
    <w:rsid w:val="3C6A6406"/>
    <w:rsid w:val="3C7544A7"/>
    <w:rsid w:val="3C7C5835"/>
    <w:rsid w:val="3C7F0E81"/>
    <w:rsid w:val="3C88242C"/>
    <w:rsid w:val="3C925059"/>
    <w:rsid w:val="3CA371C7"/>
    <w:rsid w:val="3CB054DF"/>
    <w:rsid w:val="3CCC0A6E"/>
    <w:rsid w:val="3CD63197"/>
    <w:rsid w:val="3CEA6C43"/>
    <w:rsid w:val="3D197528"/>
    <w:rsid w:val="3D4F4CF8"/>
    <w:rsid w:val="3D5751DB"/>
    <w:rsid w:val="3D7D7AB7"/>
    <w:rsid w:val="3D8E0E1C"/>
    <w:rsid w:val="3D913562"/>
    <w:rsid w:val="3D9A6A5F"/>
    <w:rsid w:val="3DA70690"/>
    <w:rsid w:val="3DD41776"/>
    <w:rsid w:val="3DE10046"/>
    <w:rsid w:val="3DE37306"/>
    <w:rsid w:val="3DE6565C"/>
    <w:rsid w:val="3E112B03"/>
    <w:rsid w:val="3E1C2E2C"/>
    <w:rsid w:val="3E2B12C1"/>
    <w:rsid w:val="3E2E2B5F"/>
    <w:rsid w:val="3E52684D"/>
    <w:rsid w:val="3E5E18CB"/>
    <w:rsid w:val="3E751DF1"/>
    <w:rsid w:val="3E865B69"/>
    <w:rsid w:val="3E924B09"/>
    <w:rsid w:val="3EB56DDC"/>
    <w:rsid w:val="3EBF7C5B"/>
    <w:rsid w:val="3ECC1EF6"/>
    <w:rsid w:val="3EEC522C"/>
    <w:rsid w:val="3EED47C8"/>
    <w:rsid w:val="3EEF6792"/>
    <w:rsid w:val="3F4F5483"/>
    <w:rsid w:val="3F516B05"/>
    <w:rsid w:val="3F632CDC"/>
    <w:rsid w:val="3F76656C"/>
    <w:rsid w:val="3F7C275B"/>
    <w:rsid w:val="3F966C0E"/>
    <w:rsid w:val="3FAD1F5C"/>
    <w:rsid w:val="3FC512A1"/>
    <w:rsid w:val="3FD140EA"/>
    <w:rsid w:val="3FE0432D"/>
    <w:rsid w:val="3FE136E3"/>
    <w:rsid w:val="3FFA719D"/>
    <w:rsid w:val="40041D9C"/>
    <w:rsid w:val="40387B67"/>
    <w:rsid w:val="40407B59"/>
    <w:rsid w:val="408214B8"/>
    <w:rsid w:val="40833636"/>
    <w:rsid w:val="40953369"/>
    <w:rsid w:val="409F2385"/>
    <w:rsid w:val="40B90E06"/>
    <w:rsid w:val="40F40090"/>
    <w:rsid w:val="40FA4F7A"/>
    <w:rsid w:val="4100472E"/>
    <w:rsid w:val="410C0680"/>
    <w:rsid w:val="411F1165"/>
    <w:rsid w:val="41432DC5"/>
    <w:rsid w:val="41483F38"/>
    <w:rsid w:val="41874A60"/>
    <w:rsid w:val="41B82E6B"/>
    <w:rsid w:val="41BD2B78"/>
    <w:rsid w:val="41DD0220"/>
    <w:rsid w:val="41E225DE"/>
    <w:rsid w:val="41FE1E71"/>
    <w:rsid w:val="42097B6B"/>
    <w:rsid w:val="421A1D78"/>
    <w:rsid w:val="422E75D1"/>
    <w:rsid w:val="42507548"/>
    <w:rsid w:val="426E79CE"/>
    <w:rsid w:val="427174BE"/>
    <w:rsid w:val="427263C7"/>
    <w:rsid w:val="42A86A79"/>
    <w:rsid w:val="42AE426E"/>
    <w:rsid w:val="42B86E9B"/>
    <w:rsid w:val="42BE0955"/>
    <w:rsid w:val="42E14644"/>
    <w:rsid w:val="42E236F5"/>
    <w:rsid w:val="42ED757D"/>
    <w:rsid w:val="42F337AA"/>
    <w:rsid w:val="42FE7CB6"/>
    <w:rsid w:val="43104F29"/>
    <w:rsid w:val="43413334"/>
    <w:rsid w:val="43527EF3"/>
    <w:rsid w:val="43563C6E"/>
    <w:rsid w:val="43A062AD"/>
    <w:rsid w:val="43A4686F"/>
    <w:rsid w:val="43A621A7"/>
    <w:rsid w:val="43AA712C"/>
    <w:rsid w:val="43AD12F0"/>
    <w:rsid w:val="43AD4526"/>
    <w:rsid w:val="43AF029E"/>
    <w:rsid w:val="43CF26EE"/>
    <w:rsid w:val="43EE000A"/>
    <w:rsid w:val="44000AFA"/>
    <w:rsid w:val="44004F9E"/>
    <w:rsid w:val="441A7E0D"/>
    <w:rsid w:val="44205EE9"/>
    <w:rsid w:val="442A5B77"/>
    <w:rsid w:val="443133A9"/>
    <w:rsid w:val="4456696C"/>
    <w:rsid w:val="447070F7"/>
    <w:rsid w:val="44784B34"/>
    <w:rsid w:val="4493196E"/>
    <w:rsid w:val="44B71B00"/>
    <w:rsid w:val="44BA15F0"/>
    <w:rsid w:val="44D0697F"/>
    <w:rsid w:val="44F51AA1"/>
    <w:rsid w:val="44F85C75"/>
    <w:rsid w:val="45124F88"/>
    <w:rsid w:val="45237196"/>
    <w:rsid w:val="45264590"/>
    <w:rsid w:val="45562ACE"/>
    <w:rsid w:val="45637458"/>
    <w:rsid w:val="4588349D"/>
    <w:rsid w:val="458D0AB3"/>
    <w:rsid w:val="459C565C"/>
    <w:rsid w:val="45D4223E"/>
    <w:rsid w:val="45E27675"/>
    <w:rsid w:val="45E32481"/>
    <w:rsid w:val="45EC57D9"/>
    <w:rsid w:val="462211FB"/>
    <w:rsid w:val="46400BBF"/>
    <w:rsid w:val="46463B7A"/>
    <w:rsid w:val="466F11C7"/>
    <w:rsid w:val="467001B9"/>
    <w:rsid w:val="4670640B"/>
    <w:rsid w:val="467A2DE5"/>
    <w:rsid w:val="46A55988"/>
    <w:rsid w:val="46CF36A7"/>
    <w:rsid w:val="47017063"/>
    <w:rsid w:val="4707219F"/>
    <w:rsid w:val="47123CE1"/>
    <w:rsid w:val="471A0124"/>
    <w:rsid w:val="471E79DA"/>
    <w:rsid w:val="47213261"/>
    <w:rsid w:val="47264D1B"/>
    <w:rsid w:val="474B6FAD"/>
    <w:rsid w:val="47637D1D"/>
    <w:rsid w:val="477C090E"/>
    <w:rsid w:val="478F466E"/>
    <w:rsid w:val="479F062A"/>
    <w:rsid w:val="47A3636C"/>
    <w:rsid w:val="47BB76C5"/>
    <w:rsid w:val="47BC11DC"/>
    <w:rsid w:val="47C86855"/>
    <w:rsid w:val="47CA06B4"/>
    <w:rsid w:val="47E60DC9"/>
    <w:rsid w:val="47E82066"/>
    <w:rsid w:val="47EA7AF7"/>
    <w:rsid w:val="48001F45"/>
    <w:rsid w:val="481639B1"/>
    <w:rsid w:val="481C5974"/>
    <w:rsid w:val="483B3667"/>
    <w:rsid w:val="48482A6F"/>
    <w:rsid w:val="484D0DB1"/>
    <w:rsid w:val="485222E4"/>
    <w:rsid w:val="486A0C38"/>
    <w:rsid w:val="486F1DBE"/>
    <w:rsid w:val="487D6BBD"/>
    <w:rsid w:val="487F2AF3"/>
    <w:rsid w:val="48945CB4"/>
    <w:rsid w:val="48BC5937"/>
    <w:rsid w:val="48D6283F"/>
    <w:rsid w:val="48F84495"/>
    <w:rsid w:val="49042E3A"/>
    <w:rsid w:val="49376B8A"/>
    <w:rsid w:val="49495B74"/>
    <w:rsid w:val="494B2817"/>
    <w:rsid w:val="49724248"/>
    <w:rsid w:val="497955D6"/>
    <w:rsid w:val="49836455"/>
    <w:rsid w:val="49B02FC2"/>
    <w:rsid w:val="49B06B1E"/>
    <w:rsid w:val="49B22896"/>
    <w:rsid w:val="49BB5BEF"/>
    <w:rsid w:val="49D722FD"/>
    <w:rsid w:val="49D84A41"/>
    <w:rsid w:val="49FB423D"/>
    <w:rsid w:val="4A0B1FA6"/>
    <w:rsid w:val="4A0F5F3A"/>
    <w:rsid w:val="4A2C089A"/>
    <w:rsid w:val="4A4D67E0"/>
    <w:rsid w:val="4A5B4FE6"/>
    <w:rsid w:val="4A67100A"/>
    <w:rsid w:val="4A6C513B"/>
    <w:rsid w:val="4A872075"/>
    <w:rsid w:val="4A873D23"/>
    <w:rsid w:val="4A8E3303"/>
    <w:rsid w:val="4A9A1CA8"/>
    <w:rsid w:val="4AB443EC"/>
    <w:rsid w:val="4ABB39CC"/>
    <w:rsid w:val="4AEE3DA2"/>
    <w:rsid w:val="4AF55130"/>
    <w:rsid w:val="4AF64A04"/>
    <w:rsid w:val="4AFF5FAF"/>
    <w:rsid w:val="4B044CB6"/>
    <w:rsid w:val="4B1530DD"/>
    <w:rsid w:val="4B1F21AD"/>
    <w:rsid w:val="4B260643"/>
    <w:rsid w:val="4B372446"/>
    <w:rsid w:val="4B465A13"/>
    <w:rsid w:val="4B5F25AA"/>
    <w:rsid w:val="4B6127C6"/>
    <w:rsid w:val="4B906C07"/>
    <w:rsid w:val="4B977D64"/>
    <w:rsid w:val="4BA601D9"/>
    <w:rsid w:val="4BAB57EF"/>
    <w:rsid w:val="4BB02844"/>
    <w:rsid w:val="4BCF5981"/>
    <w:rsid w:val="4BF85DFC"/>
    <w:rsid w:val="4C1E06B7"/>
    <w:rsid w:val="4C26206A"/>
    <w:rsid w:val="4C6D3099"/>
    <w:rsid w:val="4C79769B"/>
    <w:rsid w:val="4C9646F1"/>
    <w:rsid w:val="4C975D73"/>
    <w:rsid w:val="4C982217"/>
    <w:rsid w:val="4CA74208"/>
    <w:rsid w:val="4CD62D3F"/>
    <w:rsid w:val="4CE70AA9"/>
    <w:rsid w:val="4D027691"/>
    <w:rsid w:val="4D1D44CA"/>
    <w:rsid w:val="4D4D047C"/>
    <w:rsid w:val="4D6A7D0F"/>
    <w:rsid w:val="4D824A84"/>
    <w:rsid w:val="4D9D2CC9"/>
    <w:rsid w:val="4DA4699A"/>
    <w:rsid w:val="4DA852E7"/>
    <w:rsid w:val="4DD73CA1"/>
    <w:rsid w:val="4DD74FC1"/>
    <w:rsid w:val="4DD85033"/>
    <w:rsid w:val="4DE35714"/>
    <w:rsid w:val="4E035DB6"/>
    <w:rsid w:val="4E347D1E"/>
    <w:rsid w:val="4E525304"/>
    <w:rsid w:val="4E572491"/>
    <w:rsid w:val="4EAA4484"/>
    <w:rsid w:val="4EAD5D22"/>
    <w:rsid w:val="4EC54E1A"/>
    <w:rsid w:val="4ED27537"/>
    <w:rsid w:val="4EFF657E"/>
    <w:rsid w:val="4F081DBA"/>
    <w:rsid w:val="4F192C4D"/>
    <w:rsid w:val="4F2C30EB"/>
    <w:rsid w:val="4F351F9F"/>
    <w:rsid w:val="4F6176BF"/>
    <w:rsid w:val="4F675ED1"/>
    <w:rsid w:val="4F6B3C13"/>
    <w:rsid w:val="4F7C1C4E"/>
    <w:rsid w:val="4F7D74A2"/>
    <w:rsid w:val="4F8005F3"/>
    <w:rsid w:val="4F980780"/>
    <w:rsid w:val="4F9F566B"/>
    <w:rsid w:val="4FCE05AF"/>
    <w:rsid w:val="4FE614EB"/>
    <w:rsid w:val="4FFC486B"/>
    <w:rsid w:val="4FFE4547"/>
    <w:rsid w:val="500100D3"/>
    <w:rsid w:val="501222E0"/>
    <w:rsid w:val="50151DD1"/>
    <w:rsid w:val="50334005"/>
    <w:rsid w:val="503C55AF"/>
    <w:rsid w:val="50421D9C"/>
    <w:rsid w:val="504F0E3F"/>
    <w:rsid w:val="504F52E3"/>
    <w:rsid w:val="50647638"/>
    <w:rsid w:val="50715259"/>
    <w:rsid w:val="507F724A"/>
    <w:rsid w:val="509C604E"/>
    <w:rsid w:val="50AB321F"/>
    <w:rsid w:val="50BB4726"/>
    <w:rsid w:val="50CB6A87"/>
    <w:rsid w:val="50D150C6"/>
    <w:rsid w:val="50E53551"/>
    <w:rsid w:val="51073791"/>
    <w:rsid w:val="512322CB"/>
    <w:rsid w:val="512E314A"/>
    <w:rsid w:val="513D15DF"/>
    <w:rsid w:val="515D758B"/>
    <w:rsid w:val="51861D6F"/>
    <w:rsid w:val="51890380"/>
    <w:rsid w:val="51894824"/>
    <w:rsid w:val="51DB0FC0"/>
    <w:rsid w:val="51F223CA"/>
    <w:rsid w:val="526112FD"/>
    <w:rsid w:val="52636E23"/>
    <w:rsid w:val="52913D67"/>
    <w:rsid w:val="5296650F"/>
    <w:rsid w:val="52A15B9E"/>
    <w:rsid w:val="52BE405A"/>
    <w:rsid w:val="52D4030F"/>
    <w:rsid w:val="52E61294"/>
    <w:rsid w:val="530F2B07"/>
    <w:rsid w:val="532A0CDB"/>
    <w:rsid w:val="532D11DF"/>
    <w:rsid w:val="532E5683"/>
    <w:rsid w:val="532F007B"/>
    <w:rsid w:val="533B7DA0"/>
    <w:rsid w:val="534649FF"/>
    <w:rsid w:val="534722A1"/>
    <w:rsid w:val="539F20DD"/>
    <w:rsid w:val="53A07C03"/>
    <w:rsid w:val="53A652B1"/>
    <w:rsid w:val="53B10062"/>
    <w:rsid w:val="53C94501"/>
    <w:rsid w:val="540128DA"/>
    <w:rsid w:val="54083042"/>
    <w:rsid w:val="540E2DBF"/>
    <w:rsid w:val="54192FEF"/>
    <w:rsid w:val="541B2906"/>
    <w:rsid w:val="545E6F22"/>
    <w:rsid w:val="54655E08"/>
    <w:rsid w:val="546649A9"/>
    <w:rsid w:val="546B0426"/>
    <w:rsid w:val="549C661D"/>
    <w:rsid w:val="54CB351E"/>
    <w:rsid w:val="54DA7145"/>
    <w:rsid w:val="54E16725"/>
    <w:rsid w:val="54ED50CA"/>
    <w:rsid w:val="54F93A6F"/>
    <w:rsid w:val="55143292"/>
    <w:rsid w:val="55313209"/>
    <w:rsid w:val="554F7B33"/>
    <w:rsid w:val="55500B7A"/>
    <w:rsid w:val="557F21C6"/>
    <w:rsid w:val="55885338"/>
    <w:rsid w:val="558F6DFF"/>
    <w:rsid w:val="55990DAE"/>
    <w:rsid w:val="55AF05D2"/>
    <w:rsid w:val="55B353F5"/>
    <w:rsid w:val="55B86489"/>
    <w:rsid w:val="55C027DF"/>
    <w:rsid w:val="55C27722"/>
    <w:rsid w:val="56004989"/>
    <w:rsid w:val="56220DA3"/>
    <w:rsid w:val="563A7E9B"/>
    <w:rsid w:val="5642697E"/>
    <w:rsid w:val="56456A09"/>
    <w:rsid w:val="564E1B99"/>
    <w:rsid w:val="568630E0"/>
    <w:rsid w:val="56D95906"/>
    <w:rsid w:val="56FC33A3"/>
    <w:rsid w:val="570E14EA"/>
    <w:rsid w:val="57274D83"/>
    <w:rsid w:val="572D7A00"/>
    <w:rsid w:val="573B211D"/>
    <w:rsid w:val="57407F61"/>
    <w:rsid w:val="574C257C"/>
    <w:rsid w:val="574E2BA6"/>
    <w:rsid w:val="57875362"/>
    <w:rsid w:val="57A16858"/>
    <w:rsid w:val="57AA72A2"/>
    <w:rsid w:val="57D460CD"/>
    <w:rsid w:val="58164938"/>
    <w:rsid w:val="581A4428"/>
    <w:rsid w:val="583B3243"/>
    <w:rsid w:val="586438F5"/>
    <w:rsid w:val="58740BE1"/>
    <w:rsid w:val="58831FCD"/>
    <w:rsid w:val="58B9221A"/>
    <w:rsid w:val="58C16652"/>
    <w:rsid w:val="58C779E0"/>
    <w:rsid w:val="58CF5213"/>
    <w:rsid w:val="58D520FD"/>
    <w:rsid w:val="58E30CBE"/>
    <w:rsid w:val="58FA1B64"/>
    <w:rsid w:val="590F1468"/>
    <w:rsid w:val="591F781C"/>
    <w:rsid w:val="594554D5"/>
    <w:rsid w:val="59594ADC"/>
    <w:rsid w:val="595D2E78"/>
    <w:rsid w:val="596F2552"/>
    <w:rsid w:val="598A113A"/>
    <w:rsid w:val="598F04FE"/>
    <w:rsid w:val="599D197A"/>
    <w:rsid w:val="59A71F8F"/>
    <w:rsid w:val="59C97EB4"/>
    <w:rsid w:val="59D625D1"/>
    <w:rsid w:val="59DD570D"/>
    <w:rsid w:val="59E22D24"/>
    <w:rsid w:val="59FC5CCA"/>
    <w:rsid w:val="5A3115B5"/>
    <w:rsid w:val="5A405C9C"/>
    <w:rsid w:val="5A490FF5"/>
    <w:rsid w:val="5A6C4CE3"/>
    <w:rsid w:val="5A8262B5"/>
    <w:rsid w:val="5A84202D"/>
    <w:rsid w:val="5A971D60"/>
    <w:rsid w:val="5A990844"/>
    <w:rsid w:val="5A9C7376"/>
    <w:rsid w:val="5AC71F19"/>
    <w:rsid w:val="5ACD5782"/>
    <w:rsid w:val="5B0667AC"/>
    <w:rsid w:val="5B070568"/>
    <w:rsid w:val="5B4B66A7"/>
    <w:rsid w:val="5B4D68C3"/>
    <w:rsid w:val="5B57504B"/>
    <w:rsid w:val="5B597015"/>
    <w:rsid w:val="5B6A2FD1"/>
    <w:rsid w:val="5B6B4F9B"/>
    <w:rsid w:val="5B9C33A6"/>
    <w:rsid w:val="5BAF6C35"/>
    <w:rsid w:val="5BB03E37"/>
    <w:rsid w:val="5BB16E51"/>
    <w:rsid w:val="5BBF67BB"/>
    <w:rsid w:val="5BE07737"/>
    <w:rsid w:val="5BEA0EA0"/>
    <w:rsid w:val="5BF24C58"/>
    <w:rsid w:val="5BF64864"/>
    <w:rsid w:val="5BFE7BBD"/>
    <w:rsid w:val="5C235F5B"/>
    <w:rsid w:val="5C3F22A3"/>
    <w:rsid w:val="5C606182"/>
    <w:rsid w:val="5C8962E6"/>
    <w:rsid w:val="5C8D3148"/>
    <w:rsid w:val="5C8E5E88"/>
    <w:rsid w:val="5C92685B"/>
    <w:rsid w:val="5CA92B4D"/>
    <w:rsid w:val="5CAC2E4F"/>
    <w:rsid w:val="5CC2508E"/>
    <w:rsid w:val="5CD5091E"/>
    <w:rsid w:val="5CD86BD0"/>
    <w:rsid w:val="5D1F7DEB"/>
    <w:rsid w:val="5D2212B7"/>
    <w:rsid w:val="5D23137A"/>
    <w:rsid w:val="5D236E89"/>
    <w:rsid w:val="5D2378DB"/>
    <w:rsid w:val="5D283143"/>
    <w:rsid w:val="5D3A4C25"/>
    <w:rsid w:val="5D412E86"/>
    <w:rsid w:val="5D537A94"/>
    <w:rsid w:val="5D663C6C"/>
    <w:rsid w:val="5D683540"/>
    <w:rsid w:val="5D7243BE"/>
    <w:rsid w:val="5D86006E"/>
    <w:rsid w:val="5D9A2274"/>
    <w:rsid w:val="5DB270F2"/>
    <w:rsid w:val="5DCF35BF"/>
    <w:rsid w:val="5DD230AF"/>
    <w:rsid w:val="5DE50483"/>
    <w:rsid w:val="5DF66BDC"/>
    <w:rsid w:val="5DFB359E"/>
    <w:rsid w:val="5E394EDC"/>
    <w:rsid w:val="5E443FAD"/>
    <w:rsid w:val="5E8B0CD1"/>
    <w:rsid w:val="5E927771"/>
    <w:rsid w:val="5E9B5B97"/>
    <w:rsid w:val="5EA42C9D"/>
    <w:rsid w:val="5EA7453C"/>
    <w:rsid w:val="5EAE7678"/>
    <w:rsid w:val="5ECB647C"/>
    <w:rsid w:val="5F092B01"/>
    <w:rsid w:val="5F2A6A0E"/>
    <w:rsid w:val="5F443B39"/>
    <w:rsid w:val="5F58753D"/>
    <w:rsid w:val="5F8C7D19"/>
    <w:rsid w:val="5F9C2CA4"/>
    <w:rsid w:val="5FA36AB1"/>
    <w:rsid w:val="5FAE3A01"/>
    <w:rsid w:val="5FE315A4"/>
    <w:rsid w:val="5FEF619A"/>
    <w:rsid w:val="5FFC4413"/>
    <w:rsid w:val="600339F4"/>
    <w:rsid w:val="6013693F"/>
    <w:rsid w:val="601B0D3D"/>
    <w:rsid w:val="60275934"/>
    <w:rsid w:val="603B318E"/>
    <w:rsid w:val="604F09E7"/>
    <w:rsid w:val="605B738C"/>
    <w:rsid w:val="60736193"/>
    <w:rsid w:val="607466A0"/>
    <w:rsid w:val="608A6083"/>
    <w:rsid w:val="60AA172A"/>
    <w:rsid w:val="60C56EFB"/>
    <w:rsid w:val="60C63FD9"/>
    <w:rsid w:val="60D9283D"/>
    <w:rsid w:val="60DA190E"/>
    <w:rsid w:val="60E27AAD"/>
    <w:rsid w:val="60E37A9B"/>
    <w:rsid w:val="60FA6BA5"/>
    <w:rsid w:val="610A012B"/>
    <w:rsid w:val="614748AD"/>
    <w:rsid w:val="614B5652"/>
    <w:rsid w:val="614B7400"/>
    <w:rsid w:val="615D0EE2"/>
    <w:rsid w:val="61920AE7"/>
    <w:rsid w:val="619C1A0A"/>
    <w:rsid w:val="619F599E"/>
    <w:rsid w:val="61B01959"/>
    <w:rsid w:val="61E21CA2"/>
    <w:rsid w:val="61E909C7"/>
    <w:rsid w:val="621150B7"/>
    <w:rsid w:val="622F287E"/>
    <w:rsid w:val="62300F79"/>
    <w:rsid w:val="62303D5D"/>
    <w:rsid w:val="623B56C7"/>
    <w:rsid w:val="623E0D13"/>
    <w:rsid w:val="62423FC3"/>
    <w:rsid w:val="624339A9"/>
    <w:rsid w:val="62453B18"/>
    <w:rsid w:val="62522A10"/>
    <w:rsid w:val="625340CD"/>
    <w:rsid w:val="625D47CB"/>
    <w:rsid w:val="626369CC"/>
    <w:rsid w:val="626B762E"/>
    <w:rsid w:val="62797F9D"/>
    <w:rsid w:val="628B2BF7"/>
    <w:rsid w:val="629366F4"/>
    <w:rsid w:val="629B6165"/>
    <w:rsid w:val="62A0552A"/>
    <w:rsid w:val="62A36DC8"/>
    <w:rsid w:val="62B964FA"/>
    <w:rsid w:val="62DB0C58"/>
    <w:rsid w:val="62DF4E3C"/>
    <w:rsid w:val="62E73159"/>
    <w:rsid w:val="62E85D96"/>
    <w:rsid w:val="62F15D85"/>
    <w:rsid w:val="62F835B8"/>
    <w:rsid w:val="63041F5D"/>
    <w:rsid w:val="630C2BBF"/>
    <w:rsid w:val="633B34A5"/>
    <w:rsid w:val="63493184"/>
    <w:rsid w:val="635A12B4"/>
    <w:rsid w:val="63611B20"/>
    <w:rsid w:val="63777CA7"/>
    <w:rsid w:val="63892462"/>
    <w:rsid w:val="6394230E"/>
    <w:rsid w:val="63CF0B07"/>
    <w:rsid w:val="63D715A1"/>
    <w:rsid w:val="63EF7FA0"/>
    <w:rsid w:val="63FA21F9"/>
    <w:rsid w:val="64345999"/>
    <w:rsid w:val="643474F7"/>
    <w:rsid w:val="64607667"/>
    <w:rsid w:val="646C5FB1"/>
    <w:rsid w:val="64852C29"/>
    <w:rsid w:val="64881D28"/>
    <w:rsid w:val="64925346"/>
    <w:rsid w:val="64AF414A"/>
    <w:rsid w:val="64CF659A"/>
    <w:rsid w:val="65053D6A"/>
    <w:rsid w:val="65137B25"/>
    <w:rsid w:val="65150451"/>
    <w:rsid w:val="651D27FB"/>
    <w:rsid w:val="65240694"/>
    <w:rsid w:val="65322A34"/>
    <w:rsid w:val="657236A9"/>
    <w:rsid w:val="657809E0"/>
    <w:rsid w:val="65832EBA"/>
    <w:rsid w:val="65956E9C"/>
    <w:rsid w:val="659C46CE"/>
    <w:rsid w:val="65A70761"/>
    <w:rsid w:val="65B705C0"/>
    <w:rsid w:val="65BC7FC9"/>
    <w:rsid w:val="65CE6852"/>
    <w:rsid w:val="65E25E59"/>
    <w:rsid w:val="65E41BD1"/>
    <w:rsid w:val="65EE0CA2"/>
    <w:rsid w:val="661701F9"/>
    <w:rsid w:val="664D7777"/>
    <w:rsid w:val="66544FA9"/>
    <w:rsid w:val="66567FF1"/>
    <w:rsid w:val="666B5E4F"/>
    <w:rsid w:val="66707909"/>
    <w:rsid w:val="66857CF8"/>
    <w:rsid w:val="669748D6"/>
    <w:rsid w:val="66A71258"/>
    <w:rsid w:val="66AC6B93"/>
    <w:rsid w:val="66B57E5F"/>
    <w:rsid w:val="66C242CC"/>
    <w:rsid w:val="66D06120"/>
    <w:rsid w:val="66D460EA"/>
    <w:rsid w:val="66D52076"/>
    <w:rsid w:val="66DC6D4D"/>
    <w:rsid w:val="66E26E7C"/>
    <w:rsid w:val="66F95B50"/>
    <w:rsid w:val="670238F3"/>
    <w:rsid w:val="671C744E"/>
    <w:rsid w:val="6740552D"/>
    <w:rsid w:val="6749706D"/>
    <w:rsid w:val="674A1F08"/>
    <w:rsid w:val="674C3ED2"/>
    <w:rsid w:val="674F5770"/>
    <w:rsid w:val="676A026B"/>
    <w:rsid w:val="676C6322"/>
    <w:rsid w:val="67803B7C"/>
    <w:rsid w:val="678F3DBF"/>
    <w:rsid w:val="679A2E90"/>
    <w:rsid w:val="67B0620F"/>
    <w:rsid w:val="67BF5044"/>
    <w:rsid w:val="67C65A33"/>
    <w:rsid w:val="67E265E5"/>
    <w:rsid w:val="67E660D5"/>
    <w:rsid w:val="67FA56DC"/>
    <w:rsid w:val="68262975"/>
    <w:rsid w:val="683F57E5"/>
    <w:rsid w:val="68A45648"/>
    <w:rsid w:val="68B24209"/>
    <w:rsid w:val="68F16ADF"/>
    <w:rsid w:val="68FE11FC"/>
    <w:rsid w:val="6951757E"/>
    <w:rsid w:val="697119CE"/>
    <w:rsid w:val="697414BE"/>
    <w:rsid w:val="697D4817"/>
    <w:rsid w:val="698A250C"/>
    <w:rsid w:val="699F653B"/>
    <w:rsid w:val="69A53EF4"/>
    <w:rsid w:val="69AE49D0"/>
    <w:rsid w:val="6A06390E"/>
    <w:rsid w:val="6A06480C"/>
    <w:rsid w:val="6A0E36C1"/>
    <w:rsid w:val="6A1A02B8"/>
    <w:rsid w:val="6A22716C"/>
    <w:rsid w:val="6A293039"/>
    <w:rsid w:val="6A633A0D"/>
    <w:rsid w:val="6A6907EF"/>
    <w:rsid w:val="6A8219B9"/>
    <w:rsid w:val="6A86594D"/>
    <w:rsid w:val="6AB91856"/>
    <w:rsid w:val="6ABF5992"/>
    <w:rsid w:val="6AC344AB"/>
    <w:rsid w:val="6AD0082B"/>
    <w:rsid w:val="6B013226"/>
    <w:rsid w:val="6B1B6095"/>
    <w:rsid w:val="6B2B7B83"/>
    <w:rsid w:val="6B3E7FD6"/>
    <w:rsid w:val="6B5B46E4"/>
    <w:rsid w:val="6B5E5F82"/>
    <w:rsid w:val="6B8C5063"/>
    <w:rsid w:val="6BA8544F"/>
    <w:rsid w:val="6BCA186A"/>
    <w:rsid w:val="6BD94F89"/>
    <w:rsid w:val="6BE94390"/>
    <w:rsid w:val="6BEE7306"/>
    <w:rsid w:val="6BF31356"/>
    <w:rsid w:val="6BF54B38"/>
    <w:rsid w:val="6BFD20FB"/>
    <w:rsid w:val="6C044D7B"/>
    <w:rsid w:val="6C152AE5"/>
    <w:rsid w:val="6C180827"/>
    <w:rsid w:val="6C3D203B"/>
    <w:rsid w:val="6C5630FD"/>
    <w:rsid w:val="6C700663"/>
    <w:rsid w:val="6C726189"/>
    <w:rsid w:val="6C77379F"/>
    <w:rsid w:val="6C9854C4"/>
    <w:rsid w:val="6CA95923"/>
    <w:rsid w:val="6CB57E24"/>
    <w:rsid w:val="6CB96606"/>
    <w:rsid w:val="6CC83FFB"/>
    <w:rsid w:val="6CF7668E"/>
    <w:rsid w:val="6CFC1EF7"/>
    <w:rsid w:val="6CFC5A53"/>
    <w:rsid w:val="6D170ADE"/>
    <w:rsid w:val="6D417438"/>
    <w:rsid w:val="6D4B2536"/>
    <w:rsid w:val="6D602485"/>
    <w:rsid w:val="6D763A57"/>
    <w:rsid w:val="6D8343C6"/>
    <w:rsid w:val="6D920165"/>
    <w:rsid w:val="6D9519D5"/>
    <w:rsid w:val="6D9B07DA"/>
    <w:rsid w:val="6D9D7236"/>
    <w:rsid w:val="6DCC7B1B"/>
    <w:rsid w:val="6DDF784E"/>
    <w:rsid w:val="6E0E0133"/>
    <w:rsid w:val="6E182D60"/>
    <w:rsid w:val="6E251531"/>
    <w:rsid w:val="6E331948"/>
    <w:rsid w:val="6E34121C"/>
    <w:rsid w:val="6E3D4575"/>
    <w:rsid w:val="6E414065"/>
    <w:rsid w:val="6E502ADD"/>
    <w:rsid w:val="6E511DCE"/>
    <w:rsid w:val="6E661D1D"/>
    <w:rsid w:val="6E981591"/>
    <w:rsid w:val="6EB365E5"/>
    <w:rsid w:val="6EE61403"/>
    <w:rsid w:val="6F2F65B3"/>
    <w:rsid w:val="6F32398A"/>
    <w:rsid w:val="6F4A006F"/>
    <w:rsid w:val="6F4A519B"/>
    <w:rsid w:val="6F593630"/>
    <w:rsid w:val="6F5B73A8"/>
    <w:rsid w:val="6F685A10"/>
    <w:rsid w:val="6F767D3E"/>
    <w:rsid w:val="6F9B1553"/>
    <w:rsid w:val="6FA128E1"/>
    <w:rsid w:val="6FB34E52"/>
    <w:rsid w:val="6FC565D0"/>
    <w:rsid w:val="6FD42CB7"/>
    <w:rsid w:val="6FE23626"/>
    <w:rsid w:val="6FEF7AF1"/>
    <w:rsid w:val="6FF62C2D"/>
    <w:rsid w:val="6FFB6495"/>
    <w:rsid w:val="70441BEA"/>
    <w:rsid w:val="70453BB5"/>
    <w:rsid w:val="704B266B"/>
    <w:rsid w:val="70512559"/>
    <w:rsid w:val="705F4C76"/>
    <w:rsid w:val="7064228D"/>
    <w:rsid w:val="706E310B"/>
    <w:rsid w:val="70A46B2D"/>
    <w:rsid w:val="70A97C9F"/>
    <w:rsid w:val="70B56644"/>
    <w:rsid w:val="70B751AD"/>
    <w:rsid w:val="70E05E9D"/>
    <w:rsid w:val="70E231B1"/>
    <w:rsid w:val="70FD4809"/>
    <w:rsid w:val="7103047F"/>
    <w:rsid w:val="711772FF"/>
    <w:rsid w:val="711B4292"/>
    <w:rsid w:val="713A2FED"/>
    <w:rsid w:val="713C0B14"/>
    <w:rsid w:val="71566000"/>
    <w:rsid w:val="71601E39"/>
    <w:rsid w:val="71915DBC"/>
    <w:rsid w:val="71C034F3"/>
    <w:rsid w:val="71EA7B61"/>
    <w:rsid w:val="71F65166"/>
    <w:rsid w:val="72097D64"/>
    <w:rsid w:val="722A3062"/>
    <w:rsid w:val="72356599"/>
    <w:rsid w:val="725325B9"/>
    <w:rsid w:val="726A345E"/>
    <w:rsid w:val="726C5429"/>
    <w:rsid w:val="726D6A77"/>
    <w:rsid w:val="727018FF"/>
    <w:rsid w:val="72C87F02"/>
    <w:rsid w:val="72CE1FD6"/>
    <w:rsid w:val="72DC25AE"/>
    <w:rsid w:val="72E01973"/>
    <w:rsid w:val="72E74AAF"/>
    <w:rsid w:val="730E4732"/>
    <w:rsid w:val="732D3A4D"/>
    <w:rsid w:val="73313FDF"/>
    <w:rsid w:val="734A49FB"/>
    <w:rsid w:val="73562C16"/>
    <w:rsid w:val="735F6D3B"/>
    <w:rsid w:val="737E5413"/>
    <w:rsid w:val="73CF5C6F"/>
    <w:rsid w:val="73E3796C"/>
    <w:rsid w:val="7420296E"/>
    <w:rsid w:val="742C4E6F"/>
    <w:rsid w:val="744827C1"/>
    <w:rsid w:val="745A0321"/>
    <w:rsid w:val="746764FE"/>
    <w:rsid w:val="746F1200"/>
    <w:rsid w:val="74795BDB"/>
    <w:rsid w:val="747F7695"/>
    <w:rsid w:val="748A603A"/>
    <w:rsid w:val="74A0585D"/>
    <w:rsid w:val="74A80D46"/>
    <w:rsid w:val="74CE23CA"/>
    <w:rsid w:val="75061B64"/>
    <w:rsid w:val="750A0A8A"/>
    <w:rsid w:val="75183646"/>
    <w:rsid w:val="75406F2A"/>
    <w:rsid w:val="75412B9C"/>
    <w:rsid w:val="75475CD9"/>
    <w:rsid w:val="755F1275"/>
    <w:rsid w:val="75640639"/>
    <w:rsid w:val="75662603"/>
    <w:rsid w:val="758916BC"/>
    <w:rsid w:val="75954C96"/>
    <w:rsid w:val="75AB270C"/>
    <w:rsid w:val="75AE549B"/>
    <w:rsid w:val="75DB0912"/>
    <w:rsid w:val="75DD343A"/>
    <w:rsid w:val="75EA6D90"/>
    <w:rsid w:val="75F04D0D"/>
    <w:rsid w:val="75FE45EA"/>
    <w:rsid w:val="762A7AD4"/>
    <w:rsid w:val="762F0C47"/>
    <w:rsid w:val="763406C3"/>
    <w:rsid w:val="76393874"/>
    <w:rsid w:val="76426BCC"/>
    <w:rsid w:val="76472434"/>
    <w:rsid w:val="764861AD"/>
    <w:rsid w:val="764F3097"/>
    <w:rsid w:val="766823AB"/>
    <w:rsid w:val="768A2321"/>
    <w:rsid w:val="768F5B89"/>
    <w:rsid w:val="7691545E"/>
    <w:rsid w:val="76BF646F"/>
    <w:rsid w:val="76D0242A"/>
    <w:rsid w:val="76D37824"/>
    <w:rsid w:val="76D90BB3"/>
    <w:rsid w:val="7709070B"/>
    <w:rsid w:val="771E27A0"/>
    <w:rsid w:val="772C162A"/>
    <w:rsid w:val="77316C41"/>
    <w:rsid w:val="7750356B"/>
    <w:rsid w:val="77737259"/>
    <w:rsid w:val="77920529"/>
    <w:rsid w:val="77AE6E47"/>
    <w:rsid w:val="77BD2282"/>
    <w:rsid w:val="77D01FB6"/>
    <w:rsid w:val="77E54CD2"/>
    <w:rsid w:val="780600CD"/>
    <w:rsid w:val="781F4C8F"/>
    <w:rsid w:val="782B2DC7"/>
    <w:rsid w:val="78431906"/>
    <w:rsid w:val="78540E39"/>
    <w:rsid w:val="787D1F3D"/>
    <w:rsid w:val="788914E0"/>
    <w:rsid w:val="78995830"/>
    <w:rsid w:val="78BB2C66"/>
    <w:rsid w:val="78DB3B19"/>
    <w:rsid w:val="78F921D5"/>
    <w:rsid w:val="78FD0908"/>
    <w:rsid w:val="792151BF"/>
    <w:rsid w:val="7923201D"/>
    <w:rsid w:val="79273E57"/>
    <w:rsid w:val="793D367B"/>
    <w:rsid w:val="79453374"/>
    <w:rsid w:val="795A5FDB"/>
    <w:rsid w:val="795D1F6F"/>
    <w:rsid w:val="796E7CD8"/>
    <w:rsid w:val="79915775"/>
    <w:rsid w:val="79C618C2"/>
    <w:rsid w:val="7A020920"/>
    <w:rsid w:val="7A0235FC"/>
    <w:rsid w:val="7A0A689F"/>
    <w:rsid w:val="7A214D4A"/>
    <w:rsid w:val="7A2A00A3"/>
    <w:rsid w:val="7A30625E"/>
    <w:rsid w:val="7A346635"/>
    <w:rsid w:val="7A3727C0"/>
    <w:rsid w:val="7A3D118F"/>
    <w:rsid w:val="7A431165"/>
    <w:rsid w:val="7A540C7C"/>
    <w:rsid w:val="7A8121B4"/>
    <w:rsid w:val="7A8A28F0"/>
    <w:rsid w:val="7A900104"/>
    <w:rsid w:val="7A9D6AC7"/>
    <w:rsid w:val="7AB160CE"/>
    <w:rsid w:val="7AE155BA"/>
    <w:rsid w:val="7AFD0466"/>
    <w:rsid w:val="7AFE32DE"/>
    <w:rsid w:val="7B1E128A"/>
    <w:rsid w:val="7B2039AA"/>
    <w:rsid w:val="7B252A78"/>
    <w:rsid w:val="7B29035B"/>
    <w:rsid w:val="7B2D1002"/>
    <w:rsid w:val="7B5B24DE"/>
    <w:rsid w:val="7B656EB9"/>
    <w:rsid w:val="7B666EB5"/>
    <w:rsid w:val="7BA75723"/>
    <w:rsid w:val="7BD858DD"/>
    <w:rsid w:val="7BDA1655"/>
    <w:rsid w:val="7BF5648F"/>
    <w:rsid w:val="7C047433"/>
    <w:rsid w:val="7C0B5CB2"/>
    <w:rsid w:val="7C1160F6"/>
    <w:rsid w:val="7C1903CF"/>
    <w:rsid w:val="7C2A1B9E"/>
    <w:rsid w:val="7C3A6597"/>
    <w:rsid w:val="7C686C61"/>
    <w:rsid w:val="7C7A6994"/>
    <w:rsid w:val="7C8B6195"/>
    <w:rsid w:val="7C977546"/>
    <w:rsid w:val="7CA957A1"/>
    <w:rsid w:val="7CB4634A"/>
    <w:rsid w:val="7CE0713F"/>
    <w:rsid w:val="7CEA1D6C"/>
    <w:rsid w:val="7D1522B8"/>
    <w:rsid w:val="7D197F5B"/>
    <w:rsid w:val="7D2012E9"/>
    <w:rsid w:val="7D252DA4"/>
    <w:rsid w:val="7D384885"/>
    <w:rsid w:val="7D842D8F"/>
    <w:rsid w:val="7D9F66B2"/>
    <w:rsid w:val="7DD722F0"/>
    <w:rsid w:val="7DFE14BE"/>
    <w:rsid w:val="7E176B90"/>
    <w:rsid w:val="7E362B44"/>
    <w:rsid w:val="7E370FE0"/>
    <w:rsid w:val="7E4F632A"/>
    <w:rsid w:val="7E543940"/>
    <w:rsid w:val="7E682F48"/>
    <w:rsid w:val="7E7E276B"/>
    <w:rsid w:val="7EC363D0"/>
    <w:rsid w:val="7EC565EC"/>
    <w:rsid w:val="7ECF2FC7"/>
    <w:rsid w:val="7EDC7492"/>
    <w:rsid w:val="7EF7251E"/>
    <w:rsid w:val="7F196938"/>
    <w:rsid w:val="7F313C82"/>
    <w:rsid w:val="7F3713D0"/>
    <w:rsid w:val="7F405C73"/>
    <w:rsid w:val="7F590AE3"/>
    <w:rsid w:val="7F596D35"/>
    <w:rsid w:val="7F6B4527"/>
    <w:rsid w:val="7F853FCE"/>
    <w:rsid w:val="7F86727B"/>
    <w:rsid w:val="7FD665D7"/>
    <w:rsid w:val="7FE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脚 字符"/>
    <w:link w:val="2"/>
    <w:qFormat/>
    <w:uiPriority w:val="0"/>
    <w:rPr>
      <w:rFonts w:ascii="Calibri" w:hAnsi="Calibri" w:eastAsia="宋体" w:cs="Times New Roman"/>
      <w:kern w:val="2"/>
      <w:sz w:val="18"/>
      <w:szCs w:val="18"/>
    </w:rPr>
  </w:style>
  <w:style w:type="character" w:customStyle="1" w:styleId="9">
    <w:name w:val="页眉 字符"/>
    <w:link w:val="3"/>
    <w:qFormat/>
    <w:uiPriority w:val="0"/>
    <w:rPr>
      <w:rFonts w:ascii="Calibri" w:hAnsi="Calibri" w:eastAsia="宋体" w:cs="Times New Roman"/>
      <w:kern w:val="2"/>
      <w:sz w:val="18"/>
      <w:szCs w:val="18"/>
    </w:rPr>
  </w:style>
  <w:style w:type="character" w:customStyle="1" w:styleId="10">
    <w:name w:val="Subtle Reference"/>
    <w:qFormat/>
    <w:uiPriority w:val="31"/>
    <w:rPr>
      <w:smallCaps/>
      <w:color w:val="5A5A5A"/>
    </w:rPr>
  </w:style>
  <w:style w:type="paragraph" w:customStyle="1" w:styleId="11">
    <w:name w:val="Table Paragraph"/>
    <w:basedOn w:val="1"/>
    <w:qFormat/>
    <w:uiPriority w:val="1"/>
    <w:rPr>
      <w:rFonts w:ascii="宋体" w:hAnsi="宋体" w:cs="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32</Pages>
  <Words>2147</Words>
  <Characters>12238</Characters>
  <Lines>101</Lines>
  <Paragraphs>28</Paragraphs>
  <TotalTime>54</TotalTime>
  <ScaleCrop>false</ScaleCrop>
  <LinksUpToDate>false</LinksUpToDate>
  <CharactersWithSpaces>14357</CharactersWithSpaces>
  <Application>WPS Office_11.1.0.10314_F1E327BC-269C-435d-A152-05C5408002CA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2022-03-18T10:49:00Z</dcterms:created>
  <dc:creator>Administrator</dc:creator>
  <cp:lastModifiedBy>WPS_373424312</cp:lastModifiedBy>
  <cp:lastPrinted>2018-02-09T07:39:00Z</cp:lastPrinted>
  <dcterms:modified xsi:type="dcterms:W3CDTF">2022-04-12T08:57:53Z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BD9C7B1B74C74070B69CEEC1E8CAA8F1</vt:lpwstr>
  </property>
</Properties>
</file>